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BDCC" w14:textId="5D76FAF5" w:rsidR="00025A9C" w:rsidRDefault="00025A9C" w:rsidP="00025A9C">
      <w:r>
        <w:t>STATE OF INDIANA</w:t>
      </w:r>
      <w:r>
        <w:tab/>
        <w:t>)</w:t>
      </w:r>
      <w:r>
        <w:tab/>
      </w:r>
      <w:r w:rsidRPr="00025A9C">
        <w:t xml:space="preserve">IN THE </w:t>
      </w:r>
      <w:r>
        <w:t xml:space="preserve">MARION </w:t>
      </w:r>
      <w:r w:rsidR="00B304A7">
        <w:t xml:space="preserve">SUPERIOR </w:t>
      </w:r>
      <w:r>
        <w:t>COURT</w:t>
      </w:r>
    </w:p>
    <w:p w14:paraId="310AF508" w14:textId="0F3D8B38" w:rsidR="00025A9C" w:rsidRDefault="00025A9C" w:rsidP="00025A9C">
      <w:r>
        <w:tab/>
      </w:r>
      <w:r>
        <w:tab/>
      </w:r>
      <w:r>
        <w:tab/>
      </w:r>
      <w:r>
        <w:tab/>
      </w:r>
      <w:proofErr w:type="gramStart"/>
      <w:r>
        <w:t>)</w:t>
      </w:r>
      <w:r w:rsidR="007F1A37">
        <w:t xml:space="preserve">   </w:t>
      </w:r>
      <w:proofErr w:type="gramEnd"/>
      <w:r w:rsidR="007F1A37">
        <w:t xml:space="preserve">       </w:t>
      </w:r>
      <w:r w:rsidR="007D270F">
        <w:t>CIVIL DIVISION, ROOM 11</w:t>
      </w:r>
    </w:p>
    <w:p w14:paraId="0C66F70C" w14:textId="77777777" w:rsidR="00025A9C" w:rsidRDefault="00025A9C" w:rsidP="00025A9C">
      <w:r>
        <w:t>COUNTY OF MARION</w:t>
      </w:r>
      <w:r>
        <w:tab/>
        <w:t>)</w:t>
      </w:r>
    </w:p>
    <w:p w14:paraId="6520313E" w14:textId="2E974374" w:rsidR="00025A9C" w:rsidRDefault="00025A9C" w:rsidP="00025A9C">
      <w:r>
        <w:tab/>
      </w:r>
      <w:r>
        <w:tab/>
      </w:r>
      <w:r>
        <w:tab/>
      </w:r>
      <w:r>
        <w:tab/>
        <w:t>)</w:t>
      </w:r>
      <w:r>
        <w:tab/>
        <w:t xml:space="preserve">CAUSE NO.:   </w:t>
      </w:r>
      <w:r w:rsidR="00B304A7">
        <w:t>49D11-2304-PL-16917</w:t>
      </w:r>
    </w:p>
    <w:p w14:paraId="2E75273A" w14:textId="77777777" w:rsidR="00193310" w:rsidRDefault="00193310" w:rsidP="00025A9C"/>
    <w:p w14:paraId="08216925" w14:textId="4528A098" w:rsidR="00CD425D" w:rsidRDefault="00633527" w:rsidP="00633527">
      <w:r>
        <w:t>T</w:t>
      </w:r>
      <w:r w:rsidR="00A2476F">
        <w:t>O</w:t>
      </w:r>
      <w:r>
        <w:t xml:space="preserve">NYA </w:t>
      </w:r>
      <w:r w:rsidR="00A2476F">
        <w:t xml:space="preserve">R. </w:t>
      </w:r>
      <w:r>
        <w:t>WILLIAMS</w:t>
      </w:r>
      <w:r w:rsidR="00025A9C">
        <w:t>,</w:t>
      </w:r>
      <w:r w:rsidR="00B35C5D">
        <w:t xml:space="preserve"> </w:t>
      </w:r>
      <w:r w:rsidR="00CD425D">
        <w:t>SANDRA BARNES,</w:t>
      </w:r>
      <w:r w:rsidR="00193310">
        <w:tab/>
      </w:r>
      <w:r w:rsidR="00193310">
        <w:tab/>
        <w:t>)</w:t>
      </w:r>
    </w:p>
    <w:p w14:paraId="41AFA41E" w14:textId="2DF7593F" w:rsidR="00E43A5A" w:rsidRDefault="00193310" w:rsidP="00633527">
      <w:r>
        <w:t>BRENDA LUMPKINS, MICHELLE</w:t>
      </w:r>
      <w:r w:rsidR="00DA739F">
        <w:t xml:space="preserve"> </w:t>
      </w:r>
      <w:r>
        <w:t>BRADFORD</w:t>
      </w:r>
      <w:r w:rsidR="007C257A">
        <w:t xml:space="preserve">, </w:t>
      </w:r>
      <w:r w:rsidR="00E43A5A">
        <w:tab/>
      </w:r>
      <w:r w:rsidR="00025A9C">
        <w:t>)</w:t>
      </w:r>
    </w:p>
    <w:p w14:paraId="747B4F04" w14:textId="72872691" w:rsidR="00F7460A" w:rsidRDefault="00E43A5A" w:rsidP="00633527">
      <w:r>
        <w:t>SHEILA LIVINGSTON</w:t>
      </w:r>
      <w:r w:rsidR="007C257A">
        <w:t xml:space="preserve">, </w:t>
      </w:r>
      <w:r w:rsidR="00A03C5D">
        <w:t xml:space="preserve">&amp; </w:t>
      </w:r>
      <w:r w:rsidR="007C257A">
        <w:t>O</w:t>
      </w:r>
      <w:r w:rsidR="00F7460A">
        <w:t>SCAR ESTRADA</w:t>
      </w:r>
      <w:r w:rsidR="00F7460A">
        <w:tab/>
      </w:r>
      <w:r w:rsidR="00F7460A">
        <w:tab/>
        <w:t>)</w:t>
      </w:r>
    </w:p>
    <w:p w14:paraId="7807CAE4" w14:textId="5F52E329" w:rsidR="00025A9C" w:rsidRDefault="00025A9C" w:rsidP="00025A9C">
      <w:r>
        <w:tab/>
        <w:t>Plaintiff</w:t>
      </w:r>
      <w:r w:rsidR="00193310">
        <w:t>s,</w:t>
      </w:r>
      <w:r>
        <w:tab/>
      </w:r>
      <w:r w:rsidR="00193310">
        <w:tab/>
      </w:r>
      <w:r w:rsidR="00193310">
        <w:tab/>
      </w:r>
      <w:r w:rsidR="00193310">
        <w:tab/>
      </w:r>
      <w:r w:rsidR="00193310">
        <w:tab/>
      </w:r>
      <w:r>
        <w:tab/>
        <w:t>)</w:t>
      </w:r>
    </w:p>
    <w:p w14:paraId="5DFF77D3" w14:textId="324422A2" w:rsidR="00025A9C" w:rsidRDefault="00025A9C" w:rsidP="00025A9C">
      <w:r>
        <w:t>v.</w:t>
      </w:r>
      <w:r>
        <w:tab/>
      </w:r>
      <w:r>
        <w:tab/>
      </w:r>
      <w:r>
        <w:tab/>
      </w:r>
      <w:r>
        <w:tab/>
      </w:r>
      <w:r w:rsidR="00193310">
        <w:tab/>
      </w:r>
      <w:r w:rsidR="00193310">
        <w:tab/>
      </w:r>
      <w:r w:rsidR="00193310">
        <w:tab/>
      </w:r>
      <w:r w:rsidR="00193310">
        <w:tab/>
      </w:r>
      <w:r>
        <w:t>)</w:t>
      </w:r>
    </w:p>
    <w:p w14:paraId="2CA4C22E" w14:textId="54B9A9D5" w:rsidR="00025A9C" w:rsidRPr="00FA7AFA" w:rsidRDefault="00025A9C" w:rsidP="00025A9C">
      <w:r>
        <w:tab/>
      </w:r>
      <w:r>
        <w:tab/>
      </w:r>
      <w:r>
        <w:tab/>
      </w:r>
      <w:r>
        <w:tab/>
      </w:r>
      <w:r w:rsidR="00193310">
        <w:tab/>
      </w:r>
      <w:r w:rsidR="00193310">
        <w:tab/>
      </w:r>
      <w:r w:rsidR="00193310">
        <w:tab/>
      </w:r>
      <w:r w:rsidR="00193310">
        <w:tab/>
      </w:r>
      <w:r w:rsidRPr="00FA7AFA">
        <w:t>)</w:t>
      </w:r>
    </w:p>
    <w:p w14:paraId="730AD280" w14:textId="77777777" w:rsidR="00193310" w:rsidRDefault="00FA7AFA" w:rsidP="00025A9C">
      <w:r w:rsidRPr="00FA7AFA">
        <w:t>INDIANAPOLIS</w:t>
      </w:r>
      <w:r w:rsidR="00193310">
        <w:t xml:space="preserve"> </w:t>
      </w:r>
      <w:r w:rsidRPr="00FA7AFA">
        <w:t>HOUSING AGENCY</w:t>
      </w:r>
      <w:r w:rsidR="00025A9C" w:rsidRPr="00FA7AFA">
        <w:t>,</w:t>
      </w:r>
      <w:r w:rsidR="00193310">
        <w:t xml:space="preserve"> </w:t>
      </w:r>
      <w:r>
        <w:t xml:space="preserve">BRADLEY </w:t>
      </w:r>
      <w:r w:rsidR="00193310">
        <w:tab/>
        <w:t>)</w:t>
      </w:r>
    </w:p>
    <w:p w14:paraId="40E694CE" w14:textId="6BAC1DCF" w:rsidR="00025A9C" w:rsidRDefault="00FA7AFA" w:rsidP="00025A9C">
      <w:r>
        <w:t>COMPANY</w:t>
      </w:r>
      <w:r w:rsidR="00193310">
        <w:t xml:space="preserve"> </w:t>
      </w:r>
      <w:r w:rsidR="00025A9C" w:rsidRPr="00FA7AFA">
        <w:t>MANAGEMENT,</w:t>
      </w:r>
      <w:r w:rsidR="00193310">
        <w:t xml:space="preserve"> </w:t>
      </w:r>
      <w:r w:rsidR="00193310">
        <w:tab/>
      </w:r>
      <w:r w:rsidR="00193310">
        <w:tab/>
      </w:r>
      <w:r w:rsidR="00025A9C">
        <w:tab/>
      </w:r>
      <w:r w:rsidR="00025A9C">
        <w:tab/>
        <w:t>)</w:t>
      </w:r>
    </w:p>
    <w:p w14:paraId="68E76EE3" w14:textId="6F5F297B" w:rsidR="00025A9C" w:rsidRDefault="00025A9C" w:rsidP="00025A9C">
      <w:r>
        <w:tab/>
        <w:t>Defendants.</w:t>
      </w:r>
      <w:r>
        <w:tab/>
      </w:r>
      <w:r>
        <w:tab/>
      </w:r>
      <w:r w:rsidR="00193310">
        <w:tab/>
      </w:r>
      <w:r w:rsidR="00193310">
        <w:tab/>
      </w:r>
      <w:r w:rsidR="00193310">
        <w:tab/>
      </w:r>
      <w:r w:rsidR="00193310">
        <w:tab/>
      </w:r>
      <w:r>
        <w:t>)</w:t>
      </w:r>
    </w:p>
    <w:p w14:paraId="1195E252" w14:textId="77777777" w:rsidR="00025A9C" w:rsidRDefault="00025A9C" w:rsidP="00025A9C"/>
    <w:p w14:paraId="20A18D35" w14:textId="0643F2FF" w:rsidR="00203CB0" w:rsidRDefault="00220925" w:rsidP="003A3B60">
      <w:pPr>
        <w:jc w:val="center"/>
        <w:rPr>
          <w:b/>
          <w:bCs/>
          <w:u w:val="single"/>
        </w:rPr>
      </w:pPr>
      <w:r>
        <w:rPr>
          <w:b/>
          <w:bCs/>
          <w:u w:val="single"/>
        </w:rPr>
        <w:t>FIRST AMENDED C</w:t>
      </w:r>
      <w:r w:rsidR="00025A9C">
        <w:rPr>
          <w:b/>
          <w:bCs/>
          <w:u w:val="single"/>
        </w:rPr>
        <w:t xml:space="preserve">OMPLAINT FOR </w:t>
      </w:r>
      <w:r w:rsidR="00FE7530">
        <w:rPr>
          <w:b/>
          <w:bCs/>
          <w:u w:val="single"/>
        </w:rPr>
        <w:t xml:space="preserve">BREACH OF </w:t>
      </w:r>
      <w:r w:rsidR="00B77B03">
        <w:rPr>
          <w:b/>
          <w:bCs/>
          <w:u w:val="single"/>
        </w:rPr>
        <w:t xml:space="preserve">LEASE, </w:t>
      </w:r>
      <w:r w:rsidR="003A3B60">
        <w:rPr>
          <w:b/>
          <w:bCs/>
          <w:u w:val="single"/>
        </w:rPr>
        <w:t xml:space="preserve">BREACH OF </w:t>
      </w:r>
      <w:r w:rsidR="00FE7530">
        <w:rPr>
          <w:b/>
          <w:bCs/>
          <w:u w:val="single"/>
        </w:rPr>
        <w:t>WARRANTY OF</w:t>
      </w:r>
      <w:r w:rsidR="003A3B60">
        <w:rPr>
          <w:b/>
          <w:bCs/>
          <w:u w:val="single"/>
        </w:rPr>
        <w:t xml:space="preserve"> </w:t>
      </w:r>
      <w:r w:rsidR="00FE7530">
        <w:rPr>
          <w:b/>
          <w:bCs/>
          <w:u w:val="single"/>
        </w:rPr>
        <w:t>HABITABILITY</w:t>
      </w:r>
      <w:r w:rsidR="00B77B03">
        <w:rPr>
          <w:b/>
          <w:bCs/>
          <w:u w:val="single"/>
        </w:rPr>
        <w:t>,</w:t>
      </w:r>
      <w:r w:rsidR="00FE7530">
        <w:rPr>
          <w:b/>
          <w:bCs/>
          <w:u w:val="single"/>
        </w:rPr>
        <w:t xml:space="preserve"> </w:t>
      </w:r>
      <w:r w:rsidR="003A3B60">
        <w:rPr>
          <w:b/>
          <w:bCs/>
          <w:u w:val="single"/>
        </w:rPr>
        <w:t>AND</w:t>
      </w:r>
      <w:r w:rsidR="00FE7530">
        <w:rPr>
          <w:b/>
          <w:bCs/>
          <w:u w:val="single"/>
        </w:rPr>
        <w:t xml:space="preserve"> </w:t>
      </w:r>
      <w:r w:rsidR="003A3B60">
        <w:rPr>
          <w:b/>
          <w:bCs/>
          <w:u w:val="single"/>
        </w:rPr>
        <w:t>BREACH OF</w:t>
      </w:r>
    </w:p>
    <w:p w14:paraId="3E180DD3" w14:textId="417C4D05" w:rsidR="00025A9C" w:rsidRDefault="00FE7530" w:rsidP="00025A9C">
      <w:pPr>
        <w:jc w:val="center"/>
        <w:rPr>
          <w:b/>
          <w:bCs/>
          <w:u w:val="single"/>
        </w:rPr>
      </w:pPr>
      <w:r>
        <w:rPr>
          <w:b/>
          <w:bCs/>
          <w:u w:val="single"/>
        </w:rPr>
        <w:t xml:space="preserve">COVENANT FOR QUIET ENJOYMENT </w:t>
      </w:r>
    </w:p>
    <w:p w14:paraId="1A0F5FA6" w14:textId="6CA40795" w:rsidR="00611BAB" w:rsidRDefault="00611BAB"/>
    <w:p w14:paraId="263088DA" w14:textId="5DF1AD40" w:rsidR="00633527" w:rsidRDefault="0043194A" w:rsidP="0064619A">
      <w:pPr>
        <w:spacing w:line="480" w:lineRule="auto"/>
        <w:ind w:firstLine="720"/>
      </w:pPr>
      <w:r>
        <w:t>COMES NOW Plaintiff</w:t>
      </w:r>
      <w:r w:rsidR="00BB6647">
        <w:t>s</w:t>
      </w:r>
      <w:r>
        <w:t xml:space="preserve"> T</w:t>
      </w:r>
      <w:r w:rsidR="00F7460A">
        <w:t>o</w:t>
      </w:r>
      <w:r>
        <w:t xml:space="preserve">nya </w:t>
      </w:r>
      <w:r w:rsidR="00F7460A">
        <w:t xml:space="preserve">R. </w:t>
      </w:r>
      <w:r>
        <w:t>Williams</w:t>
      </w:r>
      <w:r w:rsidR="00DA739F">
        <w:t>, Sandra Barnes, Brenda Lumpkins, Michelle Bradford</w:t>
      </w:r>
      <w:r w:rsidR="00E43A5A">
        <w:t>, Sheila Livingston</w:t>
      </w:r>
      <w:r w:rsidR="00200130">
        <w:t>,</w:t>
      </w:r>
      <w:r w:rsidR="002F366D">
        <w:t xml:space="preserve"> and</w:t>
      </w:r>
      <w:r w:rsidR="00200130">
        <w:t xml:space="preserve"> Oscar Estrada</w:t>
      </w:r>
      <w:r>
        <w:t xml:space="preserve"> (</w:t>
      </w:r>
      <w:r w:rsidR="00BA2113">
        <w:t xml:space="preserve">collectively </w:t>
      </w:r>
      <w:r w:rsidR="00DA739F">
        <w:t>“Lugar Tower Residents</w:t>
      </w:r>
      <w:r>
        <w:t>”), by counsel Fran Quigley and</w:t>
      </w:r>
      <w:r w:rsidR="00CE5EFE">
        <w:t xml:space="preserve"> Certified Legal Intern Mega</w:t>
      </w:r>
      <w:r w:rsidR="00644437">
        <w:t>n</w:t>
      </w:r>
      <w:r w:rsidR="00CE5EFE">
        <w:t xml:space="preserve"> Da</w:t>
      </w:r>
      <w:r w:rsidR="008F17F2">
        <w:t>vis, and</w:t>
      </w:r>
      <w:r w:rsidR="00B91D1D">
        <w:t xml:space="preserve"> pursuant to Indiana Trial Rule 15(A)</w:t>
      </w:r>
      <w:r>
        <w:t xml:space="preserve"> file</w:t>
      </w:r>
      <w:r w:rsidR="00DA739F">
        <w:t xml:space="preserve"> thei</w:t>
      </w:r>
      <w:r>
        <w:t xml:space="preserve">r </w:t>
      </w:r>
      <w:r w:rsidR="003A1054">
        <w:t xml:space="preserve">First Amended </w:t>
      </w:r>
      <w:r>
        <w:t xml:space="preserve">Complaint for relief against </w:t>
      </w:r>
      <w:r w:rsidR="007F1A37">
        <w:t>Defendants</w:t>
      </w:r>
      <w:r w:rsidR="00FA7AFA">
        <w:t xml:space="preserve"> Indianapolis Housing Agency (“IHA”) and Bradley Company Management (“Bradley”)</w:t>
      </w:r>
      <w:r w:rsidR="0087335E">
        <w:t xml:space="preserve"> (collectively, “Defendants”). </w:t>
      </w:r>
      <w:r w:rsidR="00B418AF">
        <w:t xml:space="preserve">Lugar Tower Residents </w:t>
      </w:r>
      <w:r w:rsidR="0087335E">
        <w:t>claim that Defendants</w:t>
      </w:r>
      <w:r w:rsidR="00682E18">
        <w:t xml:space="preserve">, </w:t>
      </w:r>
      <w:r w:rsidR="00682E18" w:rsidRPr="007A08E6">
        <w:t>by failing to remedy</w:t>
      </w:r>
      <w:r w:rsidR="00682E18">
        <w:t xml:space="preserve"> several habitability and safety issues within a reasonable time of receiving notice of the same</w:t>
      </w:r>
      <w:r w:rsidR="00483391">
        <w:t>,</w:t>
      </w:r>
      <w:r w:rsidR="0087335E">
        <w:t xml:space="preserve"> violated</w:t>
      </w:r>
      <w:r w:rsidR="00CF054B">
        <w:t xml:space="preserve"> </w:t>
      </w:r>
      <w:r w:rsidR="00B418AF">
        <w:t>their</w:t>
      </w:r>
      <w:r w:rsidR="001C254C">
        <w:t xml:space="preserve"> rights under the Indiana Landlord-Tenant Relations statute, Indiana Code § </w:t>
      </w:r>
      <w:r w:rsidR="005F4594">
        <w:t>32-31-8</w:t>
      </w:r>
      <w:r w:rsidR="00CF054B">
        <w:t>-5</w:t>
      </w:r>
      <w:r w:rsidR="007A08E6" w:rsidRPr="00D41037">
        <w:rPr>
          <w:color w:val="3D3D3D"/>
          <w:shd w:val="clear" w:color="auto" w:fill="FFFFFF"/>
        </w:rPr>
        <w:t xml:space="preserve">, </w:t>
      </w:r>
      <w:r w:rsidR="005F4594" w:rsidRPr="007A08E6">
        <w:t xml:space="preserve">the </w:t>
      </w:r>
      <w:r w:rsidR="00D11BE4">
        <w:t xml:space="preserve">terms of </w:t>
      </w:r>
      <w:r w:rsidR="00B418AF">
        <w:t>their</w:t>
      </w:r>
      <w:r w:rsidR="0091258A">
        <w:t xml:space="preserve"> l</w:t>
      </w:r>
      <w:r w:rsidR="005F4594" w:rsidRPr="007A08E6">
        <w:t>ease</w:t>
      </w:r>
      <w:r w:rsidR="00B418AF">
        <w:t>s</w:t>
      </w:r>
      <w:r w:rsidR="002966DA">
        <w:t xml:space="preserve">, and </w:t>
      </w:r>
      <w:r w:rsidR="00B418AF">
        <w:t>their</w:t>
      </w:r>
      <w:r w:rsidR="002966DA">
        <w:t xml:space="preserve"> right to quiet enjoyment of the </w:t>
      </w:r>
      <w:r w:rsidR="00CC7628">
        <w:t>pr</w:t>
      </w:r>
      <w:r w:rsidR="001C0093">
        <w:t>emises</w:t>
      </w:r>
      <w:r w:rsidR="005F4594">
        <w:t xml:space="preserve">. In support of </w:t>
      </w:r>
      <w:r w:rsidR="00B418AF">
        <w:t>their claim, the Lugar Tower Residents</w:t>
      </w:r>
      <w:r w:rsidR="00070052">
        <w:t xml:space="preserve"> </w:t>
      </w:r>
      <w:r w:rsidR="005F4594">
        <w:t>state the following:</w:t>
      </w:r>
    </w:p>
    <w:p w14:paraId="44870855" w14:textId="730A742D" w:rsidR="001C0093" w:rsidRPr="001C0093" w:rsidRDefault="00DD6EE3" w:rsidP="001C0093">
      <w:pPr>
        <w:spacing w:line="480" w:lineRule="auto"/>
        <w:jc w:val="center"/>
        <w:rPr>
          <w:b/>
          <w:bCs/>
          <w:sz w:val="28"/>
          <w:szCs w:val="28"/>
        </w:rPr>
      </w:pPr>
      <w:r>
        <w:rPr>
          <w:b/>
          <w:bCs/>
          <w:sz w:val="28"/>
          <w:szCs w:val="28"/>
        </w:rPr>
        <w:t>Parties</w:t>
      </w:r>
    </w:p>
    <w:p w14:paraId="3531607F" w14:textId="36DF5689" w:rsidR="0064619A" w:rsidRDefault="00DD6EE3" w:rsidP="0064619A">
      <w:pPr>
        <w:pStyle w:val="ListParagraph"/>
        <w:numPr>
          <w:ilvl w:val="0"/>
          <w:numId w:val="2"/>
        </w:numPr>
        <w:spacing w:line="480" w:lineRule="auto"/>
        <w:ind w:left="0" w:firstLine="720"/>
      </w:pPr>
      <w:r>
        <w:t>T</w:t>
      </w:r>
      <w:r w:rsidR="006D7613">
        <w:t>o</w:t>
      </w:r>
      <w:r>
        <w:t xml:space="preserve">nya </w:t>
      </w:r>
      <w:r w:rsidR="003A1054">
        <w:t xml:space="preserve">R. </w:t>
      </w:r>
      <w:r w:rsidR="00070052">
        <w:t xml:space="preserve">Williams </w:t>
      </w:r>
      <w:r w:rsidR="0064619A">
        <w:t xml:space="preserve">is a resident of the property located at 901 Fort Wayne Avenue, </w:t>
      </w:r>
      <w:r w:rsidR="008825C1">
        <w:t xml:space="preserve">Apartment 814, </w:t>
      </w:r>
      <w:r w:rsidR="0064619A">
        <w:t>Indianapolis, Indiana 46202</w:t>
      </w:r>
      <w:r w:rsidR="00501878">
        <w:t>,</w:t>
      </w:r>
      <w:r w:rsidR="009707EF">
        <w:t xml:space="preserve"> in the building</w:t>
      </w:r>
      <w:r w:rsidR="00501878">
        <w:t xml:space="preserve"> known as Richard Lugar Tower</w:t>
      </w:r>
      <w:r w:rsidR="0064619A">
        <w:t>. (</w:t>
      </w:r>
      <w:r w:rsidR="00501878">
        <w:t>“Lugar Tower”</w:t>
      </w:r>
      <w:r w:rsidR="0064619A">
        <w:t>).</w:t>
      </w:r>
    </w:p>
    <w:p w14:paraId="3B8EAFC9" w14:textId="708353FD" w:rsidR="00DD6EE3" w:rsidRDefault="00DD6EE3" w:rsidP="00DD6EE3">
      <w:pPr>
        <w:pStyle w:val="ListParagraph"/>
        <w:numPr>
          <w:ilvl w:val="0"/>
          <w:numId w:val="2"/>
        </w:numPr>
        <w:spacing w:line="480" w:lineRule="auto"/>
        <w:ind w:left="0" w:firstLine="720"/>
      </w:pPr>
      <w:r>
        <w:lastRenderedPageBreak/>
        <w:t xml:space="preserve">Sandra Barnes is a resident of the property located at 901 Fort Wayne Avenue, Apartment </w:t>
      </w:r>
      <w:r w:rsidR="00003606">
        <w:t>616</w:t>
      </w:r>
      <w:r>
        <w:t>, Indianapolis, Indiana 46202, in</w:t>
      </w:r>
      <w:r w:rsidR="00003606">
        <w:t xml:space="preserve"> </w:t>
      </w:r>
      <w:r>
        <w:t>Lugar Towe</w:t>
      </w:r>
      <w:r w:rsidR="00003606">
        <w:t>r</w:t>
      </w:r>
      <w:r>
        <w:t>.</w:t>
      </w:r>
    </w:p>
    <w:p w14:paraId="7317C9AC" w14:textId="7C19E178" w:rsidR="00DD6EE3" w:rsidRDefault="00210328" w:rsidP="00DD6EE3">
      <w:pPr>
        <w:pStyle w:val="ListParagraph"/>
        <w:numPr>
          <w:ilvl w:val="0"/>
          <w:numId w:val="2"/>
        </w:numPr>
        <w:spacing w:line="480" w:lineRule="auto"/>
        <w:ind w:left="0" w:firstLine="720"/>
      </w:pPr>
      <w:r>
        <w:t xml:space="preserve">Brenda Lumpkins </w:t>
      </w:r>
      <w:r w:rsidR="00AD3278">
        <w:t xml:space="preserve">is </w:t>
      </w:r>
      <w:r w:rsidR="00DD6EE3">
        <w:t xml:space="preserve">a resident of the property located at 901 Fort Wayne Avenue, Apartment </w:t>
      </w:r>
      <w:r>
        <w:t>1014</w:t>
      </w:r>
      <w:r w:rsidR="00DD6EE3">
        <w:t xml:space="preserve">, Indianapolis, Indiana 46202, in </w:t>
      </w:r>
      <w:r>
        <w:t>Lugar Tower.</w:t>
      </w:r>
    </w:p>
    <w:p w14:paraId="45E98867" w14:textId="61D7931A" w:rsidR="00210328" w:rsidRDefault="00210328" w:rsidP="00210328">
      <w:pPr>
        <w:pStyle w:val="ListParagraph"/>
        <w:numPr>
          <w:ilvl w:val="0"/>
          <w:numId w:val="2"/>
        </w:numPr>
        <w:spacing w:line="480" w:lineRule="auto"/>
        <w:ind w:left="0" w:firstLine="720"/>
      </w:pPr>
      <w:r>
        <w:t xml:space="preserve">Michelle Bradford is a resident of the property located at 901 Fort Wayne Avenue, Apartment </w:t>
      </w:r>
      <w:r w:rsidR="00AD3278">
        <w:t>803</w:t>
      </w:r>
      <w:r>
        <w:t>, Indianapolis, Indiana 46202, in Lugar Tower.</w:t>
      </w:r>
    </w:p>
    <w:p w14:paraId="1F16DB3E" w14:textId="20A0911D" w:rsidR="000D74C7" w:rsidRDefault="000D74C7" w:rsidP="000D74C7">
      <w:pPr>
        <w:pStyle w:val="ListParagraph"/>
        <w:numPr>
          <w:ilvl w:val="0"/>
          <w:numId w:val="2"/>
        </w:numPr>
        <w:spacing w:line="480" w:lineRule="auto"/>
        <w:ind w:left="0" w:firstLine="720"/>
      </w:pPr>
      <w:r>
        <w:t>Sheila Livingston is a resident of the property located at 901 Fort Wayne Avenue, Apartment</w:t>
      </w:r>
      <w:r w:rsidR="00FF4705">
        <w:t xml:space="preserve"> 902</w:t>
      </w:r>
      <w:r>
        <w:t>, Indianapolis, Indiana 46202, in Lugar Tower.</w:t>
      </w:r>
    </w:p>
    <w:p w14:paraId="49BE97DA" w14:textId="6AB4E506" w:rsidR="00DD5899" w:rsidRDefault="00200130" w:rsidP="00DD5899">
      <w:pPr>
        <w:pStyle w:val="ListParagraph"/>
        <w:numPr>
          <w:ilvl w:val="0"/>
          <w:numId w:val="2"/>
        </w:numPr>
        <w:spacing w:line="480" w:lineRule="auto"/>
        <w:ind w:left="0" w:firstLine="720"/>
      </w:pPr>
      <w:r>
        <w:t>Oscar Estrada is a resident of the property located at</w:t>
      </w:r>
      <w:r w:rsidR="00DD5899">
        <w:t xml:space="preserve"> 901 Fort Wayne Avenue, Apartment </w:t>
      </w:r>
      <w:r w:rsidR="00544258">
        <w:t>204</w:t>
      </w:r>
      <w:r w:rsidR="00DD5899">
        <w:t>, Indianapolis, Indiana 46202, in Lugar Tower.</w:t>
      </w:r>
    </w:p>
    <w:p w14:paraId="424FB5B0" w14:textId="63A8D4D1" w:rsidR="0064619A" w:rsidRDefault="0064619A" w:rsidP="0064619A">
      <w:pPr>
        <w:pStyle w:val="ListParagraph"/>
        <w:numPr>
          <w:ilvl w:val="0"/>
          <w:numId w:val="2"/>
        </w:numPr>
        <w:spacing w:line="480" w:lineRule="auto"/>
        <w:ind w:left="0" w:firstLine="720"/>
      </w:pPr>
      <w:r>
        <w:t xml:space="preserve">Defendant </w:t>
      </w:r>
      <w:r w:rsidR="00A861B9">
        <w:t xml:space="preserve">Indianapolis Housing Agency is the owner of the property. </w:t>
      </w:r>
    </w:p>
    <w:p w14:paraId="0AFF9F18" w14:textId="21322655" w:rsidR="00DF455A" w:rsidRDefault="0064619A" w:rsidP="00D61B76">
      <w:pPr>
        <w:pStyle w:val="ListParagraph"/>
        <w:numPr>
          <w:ilvl w:val="0"/>
          <w:numId w:val="2"/>
        </w:numPr>
        <w:spacing w:line="480" w:lineRule="auto"/>
        <w:ind w:left="0" w:firstLine="720"/>
      </w:pPr>
      <w:r>
        <w:t xml:space="preserve">Defendant </w:t>
      </w:r>
      <w:r w:rsidR="00D61B76">
        <w:t>Bradley Company</w:t>
      </w:r>
      <w:r>
        <w:t xml:space="preserve"> is a property management company that contracts with </w:t>
      </w:r>
      <w:r w:rsidR="00D61B76">
        <w:t>Indianapolis Housing Agency</w:t>
      </w:r>
      <w:r>
        <w:t xml:space="preserve"> to manage </w:t>
      </w:r>
      <w:r w:rsidR="00CC7628">
        <w:t>Lugar Tower</w:t>
      </w:r>
      <w:r w:rsidR="00212EC3">
        <w:t>.</w:t>
      </w:r>
    </w:p>
    <w:p w14:paraId="171328F4" w14:textId="0932588F" w:rsidR="00874FAC" w:rsidRDefault="00B16B23" w:rsidP="00D61B76">
      <w:pPr>
        <w:pStyle w:val="ListParagraph"/>
        <w:numPr>
          <w:ilvl w:val="0"/>
          <w:numId w:val="2"/>
        </w:numPr>
        <w:spacing w:line="480" w:lineRule="auto"/>
        <w:ind w:left="0" w:firstLine="720"/>
      </w:pPr>
      <w:r>
        <w:t xml:space="preserve">In 2020, </w:t>
      </w:r>
      <w:r w:rsidR="001E1CE9">
        <w:t xml:space="preserve">Ms. </w:t>
      </w:r>
      <w:r w:rsidR="008F3FD1">
        <w:t xml:space="preserve">Williams entered into a one-year lease with </w:t>
      </w:r>
      <w:r w:rsidR="00070052">
        <w:t xml:space="preserve">Indianapolis Housing Agency to rent an apartment at </w:t>
      </w:r>
      <w:r w:rsidR="00CC7628">
        <w:t>Lugar Tower</w:t>
      </w:r>
      <w:r w:rsidR="00070052">
        <w:t xml:space="preserve">, the term beginning on </w:t>
      </w:r>
      <w:r>
        <w:t xml:space="preserve">October 30, </w:t>
      </w:r>
      <w:proofErr w:type="gramStart"/>
      <w:r>
        <w:t>2020</w:t>
      </w:r>
      <w:proofErr w:type="gramEnd"/>
      <w:r>
        <w:t xml:space="preserve"> and ending on October 29, 2021. </w:t>
      </w:r>
      <w:r w:rsidR="000753EC">
        <w:t xml:space="preserve">Like other public housing leases, it is automatically renewed unless there is good cause for non-renewal. </w:t>
      </w:r>
      <w:r w:rsidR="00A6339D">
        <w:t xml:space="preserve">Not </w:t>
      </w:r>
      <w:proofErr w:type="gramStart"/>
      <w:r w:rsidR="00A6339D">
        <w:t>all of</w:t>
      </w:r>
      <w:proofErr w:type="gramEnd"/>
      <w:r w:rsidR="00A6339D">
        <w:t xml:space="preserve"> the</w:t>
      </w:r>
      <w:r w:rsidR="00E40E29">
        <w:t xml:space="preserve"> </w:t>
      </w:r>
      <w:r w:rsidR="009B28F1">
        <w:t xml:space="preserve">lease documents </w:t>
      </w:r>
      <w:r w:rsidR="00A6339D">
        <w:t xml:space="preserve">are </w:t>
      </w:r>
      <w:r w:rsidR="009B28F1">
        <w:t xml:space="preserve">in </w:t>
      </w:r>
      <w:r w:rsidR="001E1CE9">
        <w:t xml:space="preserve">Ms. </w:t>
      </w:r>
      <w:r w:rsidR="00557A06">
        <w:t>Williams</w:t>
      </w:r>
      <w:r w:rsidR="009B28F1">
        <w:t>’ possession</w:t>
      </w:r>
      <w:r w:rsidR="00A6339D">
        <w:t>, but</w:t>
      </w:r>
      <w:r w:rsidR="006C5BA4">
        <w:t xml:space="preserve"> copies of the documents in </w:t>
      </w:r>
      <w:r w:rsidR="001E1CE9">
        <w:t xml:space="preserve">Ms. </w:t>
      </w:r>
      <w:r w:rsidR="00557A06">
        <w:t>Williams’</w:t>
      </w:r>
      <w:r w:rsidR="006C5BA4">
        <w:t xml:space="preserve"> possession</w:t>
      </w:r>
      <w:r w:rsidR="009B28F1">
        <w:t xml:space="preserve"> are </w:t>
      </w:r>
      <w:r w:rsidR="00E40E29">
        <w:t xml:space="preserve">attached to this Complaint, pursuant to </w:t>
      </w:r>
      <w:r w:rsidR="00EB2AA3">
        <w:t>Indiana Trial Rule 9.2.</w:t>
      </w:r>
      <w:r w:rsidR="00A6339D">
        <w:t xml:space="preserve"> </w:t>
      </w:r>
    </w:p>
    <w:p w14:paraId="5106D6F8" w14:textId="2F580B3C" w:rsidR="00192A0F" w:rsidRDefault="00192A0F" w:rsidP="00D61B76">
      <w:pPr>
        <w:pStyle w:val="ListParagraph"/>
        <w:numPr>
          <w:ilvl w:val="0"/>
          <w:numId w:val="2"/>
        </w:numPr>
        <w:spacing w:line="480" w:lineRule="auto"/>
        <w:ind w:left="0" w:firstLine="720"/>
      </w:pPr>
      <w:r>
        <w:t>Barnes, Lumpkins, Bradford</w:t>
      </w:r>
      <w:r w:rsidR="007A09C1">
        <w:t>,</w:t>
      </w:r>
      <w:r w:rsidR="00FF4705">
        <w:t xml:space="preserve"> Livingston</w:t>
      </w:r>
      <w:r w:rsidR="007A09C1">
        <w:t xml:space="preserve">, </w:t>
      </w:r>
      <w:r w:rsidR="007907E9">
        <w:t xml:space="preserve">and </w:t>
      </w:r>
      <w:r w:rsidR="00746949">
        <w:t>Estrada</w:t>
      </w:r>
      <w:r>
        <w:t xml:space="preserve"> </w:t>
      </w:r>
      <w:r w:rsidR="00585937">
        <w:t xml:space="preserve">also all </w:t>
      </w:r>
      <w:r w:rsidR="00557A06">
        <w:t xml:space="preserve">hold leases with Indianapolis Housing Agency to rent an apartment at Lugar Tower. Not </w:t>
      </w:r>
      <w:proofErr w:type="gramStart"/>
      <w:r w:rsidR="00557A06">
        <w:t>all of</w:t>
      </w:r>
      <w:proofErr w:type="gramEnd"/>
      <w:r w:rsidR="00557A06">
        <w:t xml:space="preserve"> the lease documents are in </w:t>
      </w:r>
      <w:r w:rsidR="009D485F">
        <w:t>the Lugar Tower Residents</w:t>
      </w:r>
      <w:r w:rsidR="00557A06">
        <w:t>’</w:t>
      </w:r>
      <w:r w:rsidR="009D485F">
        <w:t xml:space="preserve"> </w:t>
      </w:r>
      <w:r w:rsidR="00557A06">
        <w:t>possession, but</w:t>
      </w:r>
      <w:r w:rsidR="00546833">
        <w:t xml:space="preserve"> lease documents will be provided to the Court as they are obtained. </w:t>
      </w:r>
    </w:p>
    <w:p w14:paraId="1D458311" w14:textId="7566321B" w:rsidR="00746949" w:rsidRDefault="00746949" w:rsidP="00D61B76">
      <w:pPr>
        <w:pStyle w:val="ListParagraph"/>
        <w:numPr>
          <w:ilvl w:val="0"/>
          <w:numId w:val="2"/>
        </w:numPr>
        <w:spacing w:line="480" w:lineRule="auto"/>
        <w:ind w:left="0" w:firstLine="720"/>
      </w:pPr>
      <w:r>
        <w:lastRenderedPageBreak/>
        <w:t xml:space="preserve">Attached to this Complaint is a </w:t>
      </w:r>
      <w:r w:rsidR="00E27653">
        <w:t xml:space="preserve">lease that, upon information and belief, the Lugar Tower Residents believe to be the </w:t>
      </w:r>
      <w:r w:rsidR="000D4D7D">
        <w:t xml:space="preserve">model that the Indianapolis Housing Agency uses </w:t>
      </w:r>
      <w:r w:rsidR="00427D85">
        <w:t xml:space="preserve">with its </w:t>
      </w:r>
      <w:r w:rsidR="000D4D7D">
        <w:t xml:space="preserve">tenants. </w:t>
      </w:r>
    </w:p>
    <w:p w14:paraId="0E20083B" w14:textId="5E566537" w:rsidR="00070052" w:rsidRDefault="00070052" w:rsidP="00D61B76">
      <w:pPr>
        <w:pStyle w:val="ListParagraph"/>
        <w:numPr>
          <w:ilvl w:val="0"/>
          <w:numId w:val="2"/>
        </w:numPr>
        <w:spacing w:line="480" w:lineRule="auto"/>
        <w:ind w:left="0" w:firstLine="720"/>
      </w:pPr>
      <w:r>
        <w:t xml:space="preserve">Throughout </w:t>
      </w:r>
      <w:r w:rsidR="00546833">
        <w:t>their</w:t>
      </w:r>
      <w:r>
        <w:t xml:space="preserve"> tenancy, </w:t>
      </w:r>
      <w:r w:rsidR="00546833">
        <w:t xml:space="preserve">the Lugar Tower Residents </w:t>
      </w:r>
      <w:r w:rsidR="00BA2113">
        <w:t>have</w:t>
      </w:r>
      <w:r w:rsidR="00161385">
        <w:t xml:space="preserve"> experienced several </w:t>
      </w:r>
      <w:r w:rsidR="009D0DD6">
        <w:t xml:space="preserve">significant </w:t>
      </w:r>
      <w:r w:rsidR="00CC7628">
        <w:t xml:space="preserve">problems with </w:t>
      </w:r>
      <w:r w:rsidR="00161385">
        <w:t xml:space="preserve">habitability </w:t>
      </w:r>
      <w:r w:rsidR="00CC7628">
        <w:t>and safety at Lugar Tower</w:t>
      </w:r>
      <w:r w:rsidR="00161385">
        <w:t>.</w:t>
      </w:r>
    </w:p>
    <w:p w14:paraId="0B363825" w14:textId="1AB84C36" w:rsidR="000F7757" w:rsidRDefault="002966DA" w:rsidP="00A33D82">
      <w:pPr>
        <w:pStyle w:val="ListParagraph"/>
        <w:numPr>
          <w:ilvl w:val="0"/>
          <w:numId w:val="2"/>
        </w:numPr>
        <w:spacing w:line="480" w:lineRule="auto"/>
        <w:ind w:left="0" w:firstLine="720"/>
      </w:pPr>
      <w:r>
        <w:t>Despite receiving notice of these</w:t>
      </w:r>
      <w:r w:rsidR="000F7757">
        <w:t xml:space="preserve"> </w:t>
      </w:r>
      <w:r w:rsidR="008D0EBF">
        <w:t>habitability and safety problems</w:t>
      </w:r>
      <w:r w:rsidR="000F7757">
        <w:t xml:space="preserve">, </w:t>
      </w:r>
      <w:r w:rsidR="008D0EBF">
        <w:t>Defendants di</w:t>
      </w:r>
      <w:r w:rsidR="001311F4">
        <w:t>d</w:t>
      </w:r>
      <w:r w:rsidR="008D0EBF">
        <w:t xml:space="preserve"> not remedy them i</w:t>
      </w:r>
      <w:r w:rsidR="000F7757">
        <w:t xml:space="preserve">n a timely manner. </w:t>
      </w:r>
    </w:p>
    <w:p w14:paraId="5DA3DA60" w14:textId="33D43DB3" w:rsidR="00A33D82" w:rsidRDefault="000F7757" w:rsidP="00A33D82">
      <w:pPr>
        <w:pStyle w:val="ListParagraph"/>
        <w:numPr>
          <w:ilvl w:val="0"/>
          <w:numId w:val="2"/>
        </w:numPr>
        <w:spacing w:line="480" w:lineRule="auto"/>
        <w:ind w:left="0" w:firstLine="720"/>
      </w:pPr>
      <w:r>
        <w:t xml:space="preserve">At the time of this filing, </w:t>
      </w:r>
      <w:r w:rsidR="00BA2113">
        <w:t>m</w:t>
      </w:r>
      <w:r w:rsidR="000164F4">
        <w:t>ost</w:t>
      </w:r>
      <w:r w:rsidR="001008FE">
        <w:t xml:space="preserve"> </w:t>
      </w:r>
      <w:r w:rsidR="007002BA">
        <w:t>of the</w:t>
      </w:r>
      <w:r w:rsidR="001008FE">
        <w:t xml:space="preserve"> </w:t>
      </w:r>
      <w:proofErr w:type="gramStart"/>
      <w:r w:rsidR="001008FE">
        <w:t>complained</w:t>
      </w:r>
      <w:proofErr w:type="gramEnd"/>
      <w:r w:rsidR="001008FE">
        <w:t>-of</w:t>
      </w:r>
      <w:r w:rsidR="007002BA">
        <w:t xml:space="preserve"> issues have </w:t>
      </w:r>
      <w:r w:rsidR="001008FE">
        <w:t xml:space="preserve">not yet </w:t>
      </w:r>
      <w:r w:rsidR="007002BA">
        <w:t>been fixed, despite the Defendants having ample notice.</w:t>
      </w:r>
    </w:p>
    <w:p w14:paraId="42D9EE3C" w14:textId="3663788A" w:rsidR="006D7295" w:rsidRPr="001C0093" w:rsidRDefault="006D7295" w:rsidP="001C0093">
      <w:pPr>
        <w:spacing w:line="480" w:lineRule="auto"/>
        <w:jc w:val="center"/>
        <w:rPr>
          <w:b/>
          <w:bCs/>
          <w:sz w:val="28"/>
          <w:szCs w:val="28"/>
        </w:rPr>
      </w:pPr>
      <w:r w:rsidRPr="001C0093">
        <w:rPr>
          <w:b/>
          <w:bCs/>
          <w:sz w:val="28"/>
          <w:szCs w:val="28"/>
        </w:rPr>
        <w:t xml:space="preserve">Factual </w:t>
      </w:r>
      <w:r w:rsidR="00B77B03" w:rsidRPr="001C0093">
        <w:rPr>
          <w:b/>
          <w:bCs/>
          <w:sz w:val="28"/>
          <w:szCs w:val="28"/>
        </w:rPr>
        <w:t>Allegations</w:t>
      </w:r>
    </w:p>
    <w:p w14:paraId="12D22B22" w14:textId="06B279C3" w:rsidR="006D7295" w:rsidRDefault="006D7295" w:rsidP="006C3D48">
      <w:pPr>
        <w:pStyle w:val="ListParagraph"/>
        <w:numPr>
          <w:ilvl w:val="0"/>
          <w:numId w:val="2"/>
        </w:numPr>
        <w:spacing w:line="480" w:lineRule="auto"/>
      </w:pPr>
      <w:r>
        <w:t xml:space="preserve">    On or about December 1, 2022, the front door to the </w:t>
      </w:r>
      <w:r w:rsidR="006C3D48">
        <w:t xml:space="preserve">Lugar Tower </w:t>
      </w:r>
      <w:r>
        <w:t>building was taken off-track, which allowed any individual to enter the building, including non-residents.</w:t>
      </w:r>
    </w:p>
    <w:p w14:paraId="23CD8162" w14:textId="02578C93" w:rsidR="006D7295" w:rsidRDefault="006D7295" w:rsidP="006C3D48">
      <w:pPr>
        <w:pStyle w:val="ListParagraph"/>
        <w:numPr>
          <w:ilvl w:val="0"/>
          <w:numId w:val="2"/>
        </w:numPr>
        <w:spacing w:line="480" w:lineRule="auto"/>
      </w:pPr>
      <w:r>
        <w:t xml:space="preserve">On or about December 1, 2022, </w:t>
      </w:r>
      <w:r w:rsidR="00E32FDA">
        <w:t xml:space="preserve">Lugar Tower Residents and other residents </w:t>
      </w:r>
      <w:r>
        <w:t xml:space="preserve">notified the Defendants of the front door being off-track and </w:t>
      </w:r>
      <w:r w:rsidR="004561A3">
        <w:t xml:space="preserve">that </w:t>
      </w:r>
      <w:r>
        <w:t xml:space="preserve">access to the building </w:t>
      </w:r>
      <w:r w:rsidR="004561A3">
        <w:t>was</w:t>
      </w:r>
      <w:r>
        <w:t xml:space="preserve"> open to non-residents.</w:t>
      </w:r>
    </w:p>
    <w:p w14:paraId="1DE951C3" w14:textId="1A470E75" w:rsidR="006D7295" w:rsidRDefault="006D7295" w:rsidP="006C3D48">
      <w:pPr>
        <w:pStyle w:val="ListParagraph"/>
        <w:numPr>
          <w:ilvl w:val="0"/>
          <w:numId w:val="2"/>
        </w:numPr>
        <w:spacing w:line="480" w:lineRule="auto"/>
      </w:pPr>
      <w:r>
        <w:t xml:space="preserve">The lack of protection from non-residents entering Lugar Tower </w:t>
      </w:r>
      <w:r w:rsidR="00667408">
        <w:t xml:space="preserve">has </w:t>
      </w:r>
      <w:r>
        <w:t xml:space="preserve">caused </w:t>
      </w:r>
      <w:r w:rsidR="00667408">
        <w:t xml:space="preserve">the Lugar Tower Residents </w:t>
      </w:r>
      <w:r>
        <w:t>significant anxiety and concern</w:t>
      </w:r>
      <w:r w:rsidR="006C3D48">
        <w:t xml:space="preserve"> </w:t>
      </w:r>
      <w:r>
        <w:t xml:space="preserve">and left </w:t>
      </w:r>
      <w:r w:rsidR="00667408">
        <w:t>them</w:t>
      </w:r>
      <w:r>
        <w:t xml:space="preserve"> feeling unsafe in </w:t>
      </w:r>
      <w:r w:rsidR="00667408">
        <w:t>their</w:t>
      </w:r>
      <w:r>
        <w:t xml:space="preserve"> home.</w:t>
      </w:r>
    </w:p>
    <w:p w14:paraId="1AF2726B" w14:textId="4857CF53" w:rsidR="006D7295" w:rsidRDefault="006D7295" w:rsidP="006C3D48">
      <w:pPr>
        <w:pStyle w:val="ListParagraph"/>
        <w:numPr>
          <w:ilvl w:val="0"/>
          <w:numId w:val="2"/>
        </w:numPr>
        <w:spacing w:line="480" w:lineRule="auto"/>
      </w:pPr>
      <w:r>
        <w:t>After the front door was taken off-track, several individuals</w:t>
      </w:r>
      <w:r w:rsidR="00FA7C3D">
        <w:t xml:space="preserve"> who </w:t>
      </w:r>
      <w:r w:rsidR="004561A3">
        <w:t>we</w:t>
      </w:r>
      <w:r w:rsidR="00FA7C3D">
        <w:t>re non-residents</w:t>
      </w:r>
      <w:r>
        <w:t xml:space="preserve"> routinely entered the building.      </w:t>
      </w:r>
    </w:p>
    <w:p w14:paraId="1DCF839D" w14:textId="6EA57BD3" w:rsidR="00AA14BD" w:rsidRDefault="00AA14BD" w:rsidP="00AA14BD">
      <w:pPr>
        <w:pStyle w:val="ListParagraph"/>
        <w:numPr>
          <w:ilvl w:val="0"/>
          <w:numId w:val="2"/>
        </w:numPr>
        <w:spacing w:line="480" w:lineRule="auto"/>
      </w:pPr>
      <w:r>
        <w:t>On or about December 2022, non-residents</w:t>
      </w:r>
      <w:r w:rsidR="00B73F58">
        <w:t xml:space="preserve"> </w:t>
      </w:r>
      <w:r>
        <w:t>began spending significant time in the stairwell</w:t>
      </w:r>
      <w:r w:rsidR="007D3F83">
        <w:t>s</w:t>
      </w:r>
      <w:r>
        <w:t xml:space="preserve"> </w:t>
      </w:r>
      <w:r w:rsidR="007D3F83">
        <w:t xml:space="preserve">and hallways </w:t>
      </w:r>
      <w:r>
        <w:t xml:space="preserve">of Lugar Tower. The presence of non-residents spending </w:t>
      </w:r>
      <w:r>
        <w:lastRenderedPageBreak/>
        <w:t>significant time in the stairwell</w:t>
      </w:r>
      <w:r w:rsidR="007D3F83">
        <w:t>s and hallways</w:t>
      </w:r>
      <w:r>
        <w:t xml:space="preserve"> of Lugar Tower caused </w:t>
      </w:r>
      <w:r w:rsidR="003104C2">
        <w:t xml:space="preserve">the Lugar Tower Residents </w:t>
      </w:r>
      <w:r>
        <w:t xml:space="preserve">significant anxiety and </w:t>
      </w:r>
      <w:proofErr w:type="gramStart"/>
      <w:r>
        <w:t>concern, and</w:t>
      </w:r>
      <w:proofErr w:type="gramEnd"/>
      <w:r>
        <w:t xml:space="preserve"> left </w:t>
      </w:r>
      <w:r w:rsidR="003104C2">
        <w:t>them</w:t>
      </w:r>
      <w:r>
        <w:t xml:space="preserve"> feeling unsafe in </w:t>
      </w:r>
      <w:r w:rsidR="003104C2">
        <w:t>their</w:t>
      </w:r>
      <w:r>
        <w:t xml:space="preserve"> home.</w:t>
      </w:r>
    </w:p>
    <w:p w14:paraId="0D8ACA97" w14:textId="4100765C" w:rsidR="00AA14BD" w:rsidRDefault="00AA14BD" w:rsidP="00AA14BD">
      <w:pPr>
        <w:pStyle w:val="ListParagraph"/>
        <w:numPr>
          <w:ilvl w:val="0"/>
          <w:numId w:val="2"/>
        </w:numPr>
        <w:spacing w:line="480" w:lineRule="auto"/>
      </w:pPr>
      <w:r>
        <w:t xml:space="preserve">   Neither Defendant remedied this situation in a timely manner. The front door has been repaired and then broken again several times </w:t>
      </w:r>
      <w:r w:rsidR="00247631">
        <w:t xml:space="preserve">over the course of </w:t>
      </w:r>
      <w:r>
        <w:t xml:space="preserve">the past </w:t>
      </w:r>
      <w:r w:rsidR="00247631">
        <w:t xml:space="preserve">six </w:t>
      </w:r>
      <w:r>
        <w:t>months.</w:t>
      </w:r>
    </w:p>
    <w:p w14:paraId="70A10BD7" w14:textId="77777777" w:rsidR="006D7295" w:rsidRDefault="006D7295" w:rsidP="006C3D48">
      <w:pPr>
        <w:pStyle w:val="ListParagraph"/>
        <w:numPr>
          <w:ilvl w:val="0"/>
          <w:numId w:val="2"/>
        </w:numPr>
        <w:spacing w:line="480" w:lineRule="auto"/>
      </w:pPr>
      <w:r>
        <w:t xml:space="preserve">   On February 18, 2023, an individual broke into Ms. William’s apartment and stole some of her personal items. Ms. Williams believes that the burglary was committed by a person or persons who is not a resident of the building.</w:t>
      </w:r>
    </w:p>
    <w:p w14:paraId="6D50361B" w14:textId="77777777" w:rsidR="006D7295" w:rsidRDefault="006D7295" w:rsidP="006C3D48">
      <w:pPr>
        <w:pStyle w:val="ListParagraph"/>
        <w:numPr>
          <w:ilvl w:val="0"/>
          <w:numId w:val="2"/>
        </w:numPr>
        <w:spacing w:line="480" w:lineRule="auto"/>
      </w:pPr>
      <w:r>
        <w:t xml:space="preserve">  On February 18, 2023, Ms. Williams immediately notified the Indianapolis Police</w:t>
      </w:r>
    </w:p>
    <w:p w14:paraId="3938A584" w14:textId="7165DC8C" w:rsidR="006D7295" w:rsidRDefault="006D7295" w:rsidP="00F301D0">
      <w:pPr>
        <w:spacing w:line="480" w:lineRule="auto"/>
        <w:ind w:firstLine="720"/>
      </w:pPr>
      <w:r>
        <w:t>Department of this break</w:t>
      </w:r>
      <w:r w:rsidR="00CD746C">
        <w:t>-</w:t>
      </w:r>
      <w:r>
        <w:t xml:space="preserve">in. </w:t>
      </w:r>
    </w:p>
    <w:p w14:paraId="4D328E98" w14:textId="62DB3973" w:rsidR="006D7295" w:rsidRDefault="006D7295" w:rsidP="006C3D48">
      <w:pPr>
        <w:pStyle w:val="ListParagraph"/>
        <w:numPr>
          <w:ilvl w:val="0"/>
          <w:numId w:val="2"/>
        </w:numPr>
        <w:spacing w:line="480" w:lineRule="auto"/>
      </w:pPr>
      <w:r>
        <w:t xml:space="preserve"> On or about February 1</w:t>
      </w:r>
      <w:r w:rsidR="00AA14BD">
        <w:t>8</w:t>
      </w:r>
      <w:r>
        <w:t>, 2023, Ms. Williams notified Defendants of the break</w:t>
      </w:r>
      <w:r w:rsidR="00CD746C">
        <w:t>-</w:t>
      </w:r>
      <w:r>
        <w:t xml:space="preserve">in. </w:t>
      </w:r>
    </w:p>
    <w:p w14:paraId="4C81B93A" w14:textId="00DC7BA8" w:rsidR="00716C0B" w:rsidRDefault="00427D85" w:rsidP="006C3D48">
      <w:pPr>
        <w:pStyle w:val="ListParagraph"/>
        <w:numPr>
          <w:ilvl w:val="0"/>
          <w:numId w:val="2"/>
        </w:numPr>
        <w:spacing w:line="480" w:lineRule="auto"/>
      </w:pPr>
      <w:r>
        <w:t>In July of 202</w:t>
      </w:r>
      <w:r w:rsidR="00716C0B">
        <w:t xml:space="preserve">2, a non-resident repeatedly stabbed a resident outside Ms. Lumpkins’ </w:t>
      </w:r>
      <w:r w:rsidR="00B824BF">
        <w:t>10</w:t>
      </w:r>
      <w:r w:rsidR="00B824BF" w:rsidRPr="00B824BF">
        <w:rPr>
          <w:vertAlign w:val="superscript"/>
        </w:rPr>
        <w:t>th</w:t>
      </w:r>
      <w:r w:rsidR="00B824BF">
        <w:t xml:space="preserve"> floor </w:t>
      </w:r>
      <w:r w:rsidR="00716C0B">
        <w:t xml:space="preserve">apartment door, causing her significant </w:t>
      </w:r>
      <w:r w:rsidR="000359BA">
        <w:t xml:space="preserve">anxiety and leaving behind a substantial amount of blood on the floor and walls. </w:t>
      </w:r>
      <w:r w:rsidR="00716C0B">
        <w:t xml:space="preserve"> </w:t>
      </w:r>
      <w:r w:rsidR="00CD746C">
        <w:t xml:space="preserve">Ms. Lumpkins has photographs showing the </w:t>
      </w:r>
      <w:r w:rsidR="00DA12EF">
        <w:t>aftermath of this violent event.</w:t>
      </w:r>
    </w:p>
    <w:p w14:paraId="0F3343FB" w14:textId="6863B70A" w:rsidR="00027934" w:rsidRDefault="00027934" w:rsidP="006C3D48">
      <w:pPr>
        <w:pStyle w:val="ListParagraph"/>
        <w:numPr>
          <w:ilvl w:val="0"/>
          <w:numId w:val="2"/>
        </w:numPr>
        <w:spacing w:line="480" w:lineRule="auto"/>
      </w:pPr>
      <w:r>
        <w:t xml:space="preserve">The Lugar Tower Residents report repeated incidents of break-ins to </w:t>
      </w:r>
      <w:proofErr w:type="gramStart"/>
      <w:r>
        <w:t>apartment</w:t>
      </w:r>
      <w:proofErr w:type="gramEnd"/>
      <w:r>
        <w:t xml:space="preserve"> in the building, and many </w:t>
      </w:r>
      <w:r w:rsidR="001567C2">
        <w:t xml:space="preserve">apartment doors bear the </w:t>
      </w:r>
      <w:r w:rsidR="00DA12EF">
        <w:t xml:space="preserve">holes and </w:t>
      </w:r>
      <w:r w:rsidR="001567C2">
        <w:t>scars from screwdrivers or other implements being used to pry open doors.</w:t>
      </w:r>
    </w:p>
    <w:p w14:paraId="27954EA9" w14:textId="4F000C0E" w:rsidR="006D7295" w:rsidRDefault="006D7295" w:rsidP="006C3D48">
      <w:pPr>
        <w:pStyle w:val="ListParagraph"/>
        <w:numPr>
          <w:ilvl w:val="0"/>
          <w:numId w:val="2"/>
        </w:numPr>
        <w:spacing w:line="480" w:lineRule="auto"/>
      </w:pPr>
      <w:r>
        <w:t xml:space="preserve">  After Ms. Williams’ home was broken into but before the date of this filing, Defendants hired security that require</w:t>
      </w:r>
      <w:r w:rsidR="00427D85">
        <w:t>d</w:t>
      </w:r>
      <w:r>
        <w:t xml:space="preserve"> visitors </w:t>
      </w:r>
      <w:proofErr w:type="gramStart"/>
      <w:r>
        <w:t>sign</w:t>
      </w:r>
      <w:proofErr w:type="gramEnd"/>
      <w:r>
        <w:t xml:space="preserve"> in before entering</w:t>
      </w:r>
      <w:r w:rsidR="00267CA6">
        <w:t xml:space="preserve"> Lugar Tower during daytime hours</w:t>
      </w:r>
      <w:r>
        <w:t>.</w:t>
      </w:r>
    </w:p>
    <w:p w14:paraId="7BD61F7E" w14:textId="77777777" w:rsidR="00655CE8" w:rsidRDefault="009E74CA" w:rsidP="006C3D48">
      <w:pPr>
        <w:pStyle w:val="ListParagraph"/>
        <w:numPr>
          <w:ilvl w:val="0"/>
          <w:numId w:val="2"/>
        </w:numPr>
        <w:spacing w:line="480" w:lineRule="auto"/>
      </w:pPr>
      <w:r>
        <w:t>Despite the security presence at the front door, t</w:t>
      </w:r>
      <w:r w:rsidR="00267CA6">
        <w:t xml:space="preserve">he Lugar Tower Residents have observed </w:t>
      </w:r>
      <w:r w:rsidR="00AD473E">
        <w:t xml:space="preserve">non-residents continue to gain access to the building, often </w:t>
      </w:r>
      <w:r w:rsidR="00A419FD">
        <w:t xml:space="preserve">via side doors or </w:t>
      </w:r>
      <w:r w:rsidR="00AD473E">
        <w:t xml:space="preserve">during the evening </w:t>
      </w:r>
      <w:r w:rsidR="00655CE8">
        <w:t xml:space="preserve">and weekend </w:t>
      </w:r>
      <w:r w:rsidR="00AD473E">
        <w:t>hours when security is not present.</w:t>
      </w:r>
    </w:p>
    <w:p w14:paraId="36FA2C13" w14:textId="4DF14031" w:rsidR="00267CA6" w:rsidRDefault="00655CE8" w:rsidP="006C3D48">
      <w:pPr>
        <w:pStyle w:val="ListParagraph"/>
        <w:numPr>
          <w:ilvl w:val="0"/>
          <w:numId w:val="2"/>
        </w:numPr>
        <w:spacing w:line="480" w:lineRule="auto"/>
      </w:pPr>
      <w:r>
        <w:lastRenderedPageBreak/>
        <w:t xml:space="preserve">On April 28, 2023, the weekday, daytime security presence ended </w:t>
      </w:r>
      <w:r w:rsidR="001437DB">
        <w:t xml:space="preserve">when the security guard walked off the job at midday. </w:t>
      </w:r>
      <w:r w:rsidR="006D11EC">
        <w:t xml:space="preserve">Several days passed before any </w:t>
      </w:r>
      <w:r w:rsidR="003E4DCA">
        <w:t xml:space="preserve">security personnel </w:t>
      </w:r>
      <w:r w:rsidR="006D11EC">
        <w:t>took</w:t>
      </w:r>
      <w:r w:rsidR="003E4DCA">
        <w:t xml:space="preserve"> up the post at the entrance of the building.</w:t>
      </w:r>
      <w:r w:rsidR="00AD473E">
        <w:t xml:space="preserve"> </w:t>
      </w:r>
    </w:p>
    <w:p w14:paraId="2D8B7CE9" w14:textId="726C2E95" w:rsidR="00A419FD" w:rsidRDefault="00A419FD" w:rsidP="006C3D48">
      <w:pPr>
        <w:pStyle w:val="ListParagraph"/>
        <w:numPr>
          <w:ilvl w:val="0"/>
          <w:numId w:val="2"/>
        </w:numPr>
        <w:spacing w:line="480" w:lineRule="auto"/>
      </w:pPr>
      <w:r>
        <w:t xml:space="preserve">The Lugar Tower Residents have observed non-residents in the building on a regular basis, including as recently as </w:t>
      </w:r>
      <w:r w:rsidR="001B2EC2">
        <w:t>April 23</w:t>
      </w:r>
      <w:r w:rsidR="001B2EC2" w:rsidRPr="001B2EC2">
        <w:rPr>
          <w:vertAlign w:val="superscript"/>
        </w:rPr>
        <w:t>rd</w:t>
      </w:r>
      <w:r w:rsidR="001B2EC2">
        <w:t xml:space="preserve">, when a non-resident was passed out in front of a hallway elevator. </w:t>
      </w:r>
      <w:r>
        <w:t xml:space="preserve"> </w:t>
      </w:r>
    </w:p>
    <w:p w14:paraId="73964C2D" w14:textId="5FF3993B" w:rsidR="006D7295" w:rsidRDefault="006D7295" w:rsidP="006C3D48">
      <w:pPr>
        <w:pStyle w:val="ListParagraph"/>
        <w:numPr>
          <w:ilvl w:val="0"/>
          <w:numId w:val="2"/>
        </w:numPr>
        <w:spacing w:line="480" w:lineRule="auto"/>
      </w:pPr>
      <w:r>
        <w:t xml:space="preserve">  The</w:t>
      </w:r>
      <w:r w:rsidR="009935B2">
        <w:t xml:space="preserve"> non-residents who have accessed Lugar Tower </w:t>
      </w:r>
      <w:r w:rsidR="00076309">
        <w:t xml:space="preserve">have </w:t>
      </w:r>
      <w:r>
        <w:t>left behind feces and urine</w:t>
      </w:r>
      <w:r w:rsidR="00076309">
        <w:t xml:space="preserve"> in the stairwell and hallways</w:t>
      </w:r>
      <w:r>
        <w:t>.</w:t>
      </w:r>
      <w:r>
        <w:tab/>
      </w:r>
    </w:p>
    <w:p w14:paraId="67F5456B" w14:textId="46952579" w:rsidR="006D7295" w:rsidRDefault="006D7295" w:rsidP="006C3D48">
      <w:pPr>
        <w:pStyle w:val="ListParagraph"/>
        <w:numPr>
          <w:ilvl w:val="0"/>
          <w:numId w:val="2"/>
        </w:numPr>
        <w:spacing w:line="480" w:lineRule="auto"/>
      </w:pPr>
      <w:r>
        <w:t xml:space="preserve">On or about December 2022, </w:t>
      </w:r>
      <w:r w:rsidR="005C66FC">
        <w:t xml:space="preserve">the Lugar Tower Residents </w:t>
      </w:r>
      <w:r>
        <w:t>and other residents notified the Defendants that human waste was left in the stairwell.</w:t>
      </w:r>
    </w:p>
    <w:p w14:paraId="47750970" w14:textId="77777777" w:rsidR="006D7295" w:rsidRDefault="006D7295" w:rsidP="006C3D48">
      <w:pPr>
        <w:pStyle w:val="ListParagraph"/>
        <w:numPr>
          <w:ilvl w:val="0"/>
          <w:numId w:val="2"/>
        </w:numPr>
        <w:spacing w:line="480" w:lineRule="auto"/>
      </w:pPr>
      <w:r>
        <w:t xml:space="preserve">As of the date of this filing, the human waste has not been cleaned from the stairwell. </w:t>
      </w:r>
    </w:p>
    <w:p w14:paraId="6FF7F948" w14:textId="704FA0E6" w:rsidR="006D7295" w:rsidRDefault="005C66FC" w:rsidP="006C3D48">
      <w:pPr>
        <w:pStyle w:val="ListParagraph"/>
        <w:numPr>
          <w:ilvl w:val="0"/>
          <w:numId w:val="2"/>
        </w:numPr>
        <w:spacing w:line="480" w:lineRule="auto"/>
      </w:pPr>
      <w:r>
        <w:t>The Lugar Tower Residents</w:t>
      </w:r>
      <w:r w:rsidR="006D7295">
        <w:t xml:space="preserve"> and other residents have continued to notify the Defendants that human waste has been left in the stairwells</w:t>
      </w:r>
      <w:r w:rsidR="00076309">
        <w:t xml:space="preserve"> and hallways</w:t>
      </w:r>
      <w:r w:rsidR="006D7295">
        <w:t>.</w:t>
      </w:r>
    </w:p>
    <w:p w14:paraId="1032F7A6" w14:textId="4B1646C8" w:rsidR="00886B64" w:rsidRDefault="00886B64" w:rsidP="006C3D48">
      <w:pPr>
        <w:pStyle w:val="ListParagraph"/>
        <w:numPr>
          <w:ilvl w:val="0"/>
          <w:numId w:val="2"/>
        </w:numPr>
        <w:spacing w:line="480" w:lineRule="auto"/>
      </w:pPr>
      <w:r>
        <w:t xml:space="preserve">On multiple occasions over the past year, the elevators at Lugar Tower have been </w:t>
      </w:r>
      <w:r w:rsidR="00D6249C">
        <w:t>broken and not operational for extended periods of time</w:t>
      </w:r>
      <w:r w:rsidR="00B40F59">
        <w:t>, leaving residents with disabilities trapped on the upper floors.</w:t>
      </w:r>
    </w:p>
    <w:p w14:paraId="7EEE7B31" w14:textId="7D545336" w:rsidR="002C7C33" w:rsidRDefault="00B02C3C" w:rsidP="002C7C33">
      <w:pPr>
        <w:pStyle w:val="ListParagraph"/>
        <w:numPr>
          <w:ilvl w:val="0"/>
          <w:numId w:val="2"/>
        </w:numPr>
        <w:spacing w:line="480" w:lineRule="auto"/>
      </w:pPr>
      <w:r>
        <w:t>The Lugar Tower Residents</w:t>
      </w:r>
      <w:r w:rsidR="002C7C33">
        <w:t xml:space="preserve"> and other residents notified the Defendants that the elevators at Lugar Tower have been broken and not operational for extended periods of time, </w:t>
      </w:r>
      <w:r w:rsidR="002F3F04">
        <w:t>but repairs were not made in a timely manner</w:t>
      </w:r>
      <w:r w:rsidR="002C7C33">
        <w:t>.</w:t>
      </w:r>
    </w:p>
    <w:p w14:paraId="15E77CD7" w14:textId="03068ADC" w:rsidR="002F3F04" w:rsidRDefault="002C7C33" w:rsidP="002F3F04">
      <w:pPr>
        <w:pStyle w:val="ListParagraph"/>
        <w:numPr>
          <w:ilvl w:val="0"/>
          <w:numId w:val="2"/>
        </w:numPr>
        <w:spacing w:line="480" w:lineRule="auto"/>
      </w:pPr>
      <w:r>
        <w:t xml:space="preserve"> </w:t>
      </w:r>
      <w:r w:rsidR="002F3F04">
        <w:t xml:space="preserve">On multiple occasions over the past year, trash </w:t>
      </w:r>
      <w:r w:rsidR="00422969">
        <w:t xml:space="preserve">has piled up and not taken away </w:t>
      </w:r>
      <w:r w:rsidR="002F3F04">
        <w:t>at Lugar Tower for extended periods of time.</w:t>
      </w:r>
    </w:p>
    <w:p w14:paraId="65FF00CC" w14:textId="30FED9FF" w:rsidR="00D6249C" w:rsidRDefault="00B02C3C" w:rsidP="00422969">
      <w:pPr>
        <w:pStyle w:val="ListParagraph"/>
        <w:numPr>
          <w:ilvl w:val="0"/>
          <w:numId w:val="2"/>
        </w:numPr>
        <w:spacing w:line="480" w:lineRule="auto"/>
      </w:pPr>
      <w:r>
        <w:lastRenderedPageBreak/>
        <w:t>The Lugar Tower Residents</w:t>
      </w:r>
      <w:r w:rsidR="00422969">
        <w:t xml:space="preserve"> and other residents notified the Defendants that trash has piled up and not taken away at Lugar Tower for extended periods of time, but the trash was not cleaned up in a timely manner.</w:t>
      </w:r>
    </w:p>
    <w:p w14:paraId="01D7A29C" w14:textId="0BBBF79D" w:rsidR="00884533" w:rsidRDefault="00884533" w:rsidP="00884533">
      <w:pPr>
        <w:pStyle w:val="ListParagraph"/>
        <w:numPr>
          <w:ilvl w:val="0"/>
          <w:numId w:val="2"/>
        </w:numPr>
        <w:spacing w:line="480" w:lineRule="auto"/>
      </w:pPr>
      <w:r>
        <w:t xml:space="preserve">On multiple occasions over the past year, </w:t>
      </w:r>
      <w:r w:rsidR="00B02C3C">
        <w:t>the Lugar Tower Residents have</w:t>
      </w:r>
      <w:r>
        <w:t xml:space="preserve"> gone without hot or cold water for extended periods of time.</w:t>
      </w:r>
    </w:p>
    <w:p w14:paraId="4885DC8A" w14:textId="3A879D01" w:rsidR="00884533" w:rsidRDefault="00B02C3C" w:rsidP="00884533">
      <w:pPr>
        <w:pStyle w:val="ListParagraph"/>
        <w:numPr>
          <w:ilvl w:val="0"/>
          <w:numId w:val="2"/>
        </w:numPr>
        <w:spacing w:line="480" w:lineRule="auto"/>
      </w:pPr>
      <w:r>
        <w:t>The Lugar Tower Residents</w:t>
      </w:r>
      <w:r w:rsidR="00884533">
        <w:t xml:space="preserve"> and other residents notified the Defendants that hot and cold water was not </w:t>
      </w:r>
      <w:r w:rsidR="0087048C">
        <w:t xml:space="preserve">working </w:t>
      </w:r>
      <w:r w:rsidR="00884533">
        <w:t xml:space="preserve">at Lugar Tower for extended periods of time, but the </w:t>
      </w:r>
      <w:r w:rsidR="0087048C">
        <w:t>situation was not addressed</w:t>
      </w:r>
      <w:r w:rsidR="00884533">
        <w:t xml:space="preserve"> in a timely manner.</w:t>
      </w:r>
    </w:p>
    <w:p w14:paraId="29EA536E" w14:textId="035364D5" w:rsidR="0087048C" w:rsidRDefault="0087048C" w:rsidP="0087048C">
      <w:pPr>
        <w:pStyle w:val="ListParagraph"/>
        <w:numPr>
          <w:ilvl w:val="0"/>
          <w:numId w:val="2"/>
        </w:numPr>
        <w:spacing w:line="480" w:lineRule="auto"/>
      </w:pPr>
      <w:r>
        <w:t xml:space="preserve">On multiple occasions over the past year, </w:t>
      </w:r>
      <w:r w:rsidR="00B02C3C">
        <w:t>the Lugar Tower Residents</w:t>
      </w:r>
      <w:r>
        <w:t xml:space="preserve"> </w:t>
      </w:r>
      <w:r w:rsidR="00B02C3C">
        <w:t xml:space="preserve">have </w:t>
      </w:r>
      <w:r>
        <w:t>gone without either heat or air conditioning for extended periods of time.</w:t>
      </w:r>
    </w:p>
    <w:p w14:paraId="1D8F722A" w14:textId="2BB325B9" w:rsidR="0087048C" w:rsidRDefault="00B02C3C" w:rsidP="0087048C">
      <w:pPr>
        <w:pStyle w:val="ListParagraph"/>
        <w:numPr>
          <w:ilvl w:val="0"/>
          <w:numId w:val="2"/>
        </w:numPr>
        <w:spacing w:line="480" w:lineRule="auto"/>
      </w:pPr>
      <w:r>
        <w:t>The Lugar Tower Residents</w:t>
      </w:r>
      <w:r w:rsidR="0087048C">
        <w:t xml:space="preserve"> and other residents notified the Defendants that </w:t>
      </w:r>
      <w:proofErr w:type="gramStart"/>
      <w:r w:rsidR="0087048C">
        <w:t>either</w:t>
      </w:r>
      <w:proofErr w:type="gramEnd"/>
      <w:r w:rsidR="0087048C">
        <w:t xml:space="preserve"> heat or air conditioning </w:t>
      </w:r>
      <w:r w:rsidR="0003326F">
        <w:t xml:space="preserve">were </w:t>
      </w:r>
      <w:r w:rsidR="0087048C">
        <w:t>not working at Lugar Tower for extended periods of time, but the situation was not addressed in a timely manner.</w:t>
      </w:r>
    </w:p>
    <w:p w14:paraId="388E568E" w14:textId="39D67D76" w:rsidR="00C801D4" w:rsidRDefault="00C801D4" w:rsidP="0087048C">
      <w:pPr>
        <w:pStyle w:val="ListParagraph"/>
        <w:numPr>
          <w:ilvl w:val="0"/>
          <w:numId w:val="2"/>
        </w:numPr>
        <w:spacing w:line="480" w:lineRule="auto"/>
      </w:pPr>
      <w:r>
        <w:t xml:space="preserve">Mr. Estrada has endured </w:t>
      </w:r>
      <w:r w:rsidR="00304EA9">
        <w:t xml:space="preserve">a large pipe leaking water into his </w:t>
      </w:r>
      <w:r w:rsidR="00AB20AF">
        <w:t xml:space="preserve">apartment </w:t>
      </w:r>
      <w:r w:rsidR="00304EA9">
        <w:t xml:space="preserve">closet, mold in his apartment, </w:t>
      </w:r>
      <w:r w:rsidR="00EF4527">
        <w:t xml:space="preserve">missing light fixtures, </w:t>
      </w:r>
      <w:r w:rsidR="00304EA9">
        <w:t>and a large hole in the hallway that leads into his kitchen cabinets</w:t>
      </w:r>
      <w:r w:rsidR="00AB20AF">
        <w:t xml:space="preserve">. </w:t>
      </w:r>
    </w:p>
    <w:p w14:paraId="76A2ECE4" w14:textId="3DD0B801" w:rsidR="00AB20AF" w:rsidRDefault="00AB20AF" w:rsidP="0087048C">
      <w:pPr>
        <w:pStyle w:val="ListParagraph"/>
        <w:numPr>
          <w:ilvl w:val="0"/>
          <w:numId w:val="2"/>
        </w:numPr>
        <w:spacing w:line="480" w:lineRule="auto"/>
      </w:pPr>
      <w:r>
        <w:t>Mr. Estrada notified Defendants of these habitability problems, but they have not been remedied.</w:t>
      </w:r>
    </w:p>
    <w:p w14:paraId="17233911" w14:textId="032066F6" w:rsidR="006D7295" w:rsidRDefault="006D7295" w:rsidP="006C3D48">
      <w:pPr>
        <w:pStyle w:val="ListParagraph"/>
        <w:numPr>
          <w:ilvl w:val="0"/>
          <w:numId w:val="2"/>
        </w:numPr>
        <w:spacing w:line="480" w:lineRule="auto"/>
      </w:pPr>
      <w:proofErr w:type="gramStart"/>
      <w:r>
        <w:t>Publicly-available</w:t>
      </w:r>
      <w:proofErr w:type="gramEnd"/>
      <w:r>
        <w:t xml:space="preserve"> records from the Marion County Health Department show that its inspectors</w:t>
      </w:r>
      <w:r w:rsidR="00947FCD">
        <w:t>,</w:t>
      </w:r>
      <w:r>
        <w:t xml:space="preserve"> known as Environmental Health Specialists</w:t>
      </w:r>
      <w:r w:rsidR="00947FCD">
        <w:t>,</w:t>
      </w:r>
      <w:r>
        <w:t xml:space="preserve"> visited Ms. Williams’ apartment on January 18, 2023, February 23, 2023, and April 3, 2023 to inspect the premises. </w:t>
      </w:r>
    </w:p>
    <w:p w14:paraId="3D510908" w14:textId="243C687F" w:rsidR="006D7295" w:rsidRDefault="006D7295" w:rsidP="006C3D48">
      <w:pPr>
        <w:pStyle w:val="ListParagraph"/>
        <w:numPr>
          <w:ilvl w:val="0"/>
          <w:numId w:val="2"/>
        </w:numPr>
        <w:spacing w:line="480" w:lineRule="auto"/>
      </w:pPr>
      <w:r>
        <w:t>After the January 18</w:t>
      </w:r>
      <w:r w:rsidRPr="0035034F">
        <w:rPr>
          <w:vertAlign w:val="superscript"/>
        </w:rPr>
        <w:t>th</w:t>
      </w:r>
      <w:r>
        <w:t xml:space="preserve"> inspection, the Health Department informed </w:t>
      </w:r>
      <w:r w:rsidR="00947FCD">
        <w:t xml:space="preserve">the Indianapolis Housing Agency </w:t>
      </w:r>
      <w:r>
        <w:t xml:space="preserve">that the apartment was in violation of Chapter 10 of the Code of the </w:t>
      </w:r>
      <w:r>
        <w:lastRenderedPageBreak/>
        <w:t xml:space="preserve">Health and Hospital Corporation of Marion County, Indiana due to cracks and holes in the walls, a broken light in the entryway, and an infestation of roaches. </w:t>
      </w:r>
    </w:p>
    <w:p w14:paraId="68D45929" w14:textId="4A7F2F5F" w:rsidR="006D7295" w:rsidRDefault="006D7295" w:rsidP="006C3D48">
      <w:pPr>
        <w:pStyle w:val="ListParagraph"/>
        <w:numPr>
          <w:ilvl w:val="0"/>
          <w:numId w:val="2"/>
        </w:numPr>
        <w:spacing w:line="480" w:lineRule="auto"/>
      </w:pPr>
      <w:r>
        <w:t>After the April 3</w:t>
      </w:r>
      <w:r w:rsidRPr="00102BBF">
        <w:rPr>
          <w:vertAlign w:val="superscript"/>
        </w:rPr>
        <w:t>rd</w:t>
      </w:r>
      <w:r>
        <w:t xml:space="preserve"> reinspection, the Health Department informed</w:t>
      </w:r>
      <w:r w:rsidR="00947FCD">
        <w:t xml:space="preserve"> the</w:t>
      </w:r>
      <w:r>
        <w:t xml:space="preserve"> </w:t>
      </w:r>
      <w:r w:rsidR="00947FCD">
        <w:t>Indianapolis Housing Agency</w:t>
      </w:r>
      <w:r>
        <w:t xml:space="preserve"> that the apartment remained in violation of Chapter 10 of the Code of the Health and Hospital Corporation of Marion County, Indiana due to cracks and holes in the walls and continued infestation of roaches. </w:t>
      </w:r>
    </w:p>
    <w:p w14:paraId="356D7142" w14:textId="77777777" w:rsidR="006D7295" w:rsidRDefault="006D7295" w:rsidP="006C3D48">
      <w:pPr>
        <w:pStyle w:val="ListParagraph"/>
        <w:numPr>
          <w:ilvl w:val="0"/>
          <w:numId w:val="2"/>
        </w:numPr>
        <w:spacing w:line="480" w:lineRule="auto"/>
      </w:pPr>
      <w:r>
        <w:t>The results of the February 23</w:t>
      </w:r>
      <w:r w:rsidRPr="0035034F">
        <w:rPr>
          <w:vertAlign w:val="superscript"/>
        </w:rPr>
        <w:t>rd</w:t>
      </w:r>
      <w:r>
        <w:t xml:space="preserve"> inspection have not been made publicly available at this date.</w:t>
      </w:r>
    </w:p>
    <w:p w14:paraId="429EB204" w14:textId="1ED98EE3" w:rsidR="006D7295" w:rsidRDefault="006D7295" w:rsidP="006C3D48">
      <w:pPr>
        <w:pStyle w:val="ListParagraph"/>
        <w:numPr>
          <w:ilvl w:val="0"/>
          <w:numId w:val="2"/>
        </w:numPr>
        <w:spacing w:line="480" w:lineRule="auto"/>
      </w:pPr>
      <w:r>
        <w:t xml:space="preserve">Publicly-available Marion County Health Department records show that, since January of 2022, residents of Lugar Towers have made repeated complaints about elevators being broken, non-residents gaining access to the building and sleeping and defecating and urinating in the </w:t>
      </w:r>
      <w:r w:rsidR="00A8126D">
        <w:t xml:space="preserve">hallways and </w:t>
      </w:r>
      <w:r>
        <w:t xml:space="preserve">stairwells, doors not locking or being propped open, mold, roach and bed bug infestation, lack of hot or cold water, piled-up trash, non-functioning air conditioning, and flooding, among other complaints. </w:t>
      </w:r>
      <w:r w:rsidR="008E4B3E">
        <w:t>The Indianapolis Housing Agency was informed of these resident complaints</w:t>
      </w:r>
      <w:r w:rsidR="00A8126D">
        <w:t xml:space="preserve"> to the Marion County Health Department</w:t>
      </w:r>
      <w:r w:rsidR="008E4B3E">
        <w:t>.</w:t>
      </w:r>
    </w:p>
    <w:p w14:paraId="500CB44A" w14:textId="60C4EFBB" w:rsidR="002B2531" w:rsidRDefault="008D0A65" w:rsidP="006C3D48">
      <w:pPr>
        <w:pStyle w:val="ListParagraph"/>
        <w:numPr>
          <w:ilvl w:val="0"/>
          <w:numId w:val="2"/>
        </w:numPr>
        <w:spacing w:line="480" w:lineRule="auto"/>
      </w:pPr>
      <w:r>
        <w:t>The Indianapolis Housing Agency’s “Moving Forward</w:t>
      </w:r>
      <w:r w:rsidR="005526B2">
        <w:t>”</w:t>
      </w:r>
      <w:r>
        <w:t xml:space="preserve"> Transition</w:t>
      </w:r>
      <w:r w:rsidR="005526B2">
        <w:t xml:space="preserve"> </w:t>
      </w:r>
      <w:r>
        <w:t xml:space="preserve">Plan </w:t>
      </w:r>
      <w:r w:rsidR="005526B2">
        <w:t xml:space="preserve">dated April 30, </w:t>
      </w:r>
      <w:proofErr w:type="gramStart"/>
      <w:r w:rsidR="005526B2">
        <w:t>2022</w:t>
      </w:r>
      <w:proofErr w:type="gramEnd"/>
      <w:r w:rsidR="005526B2">
        <w:t xml:space="preserve"> </w:t>
      </w:r>
      <w:r w:rsidR="006263E3">
        <w:t xml:space="preserve">listed 242 open Emergency Work Orders for the Lugar Tower and Braxton </w:t>
      </w:r>
      <w:r w:rsidR="00882BA9">
        <w:t>at Lugar Tower.</w:t>
      </w:r>
    </w:p>
    <w:p w14:paraId="5D201067" w14:textId="02A414AC" w:rsidR="006D7295" w:rsidRDefault="006D7295" w:rsidP="006C3D48">
      <w:pPr>
        <w:pStyle w:val="ListParagraph"/>
        <w:numPr>
          <w:ilvl w:val="0"/>
          <w:numId w:val="2"/>
        </w:numPr>
        <w:spacing w:line="480" w:lineRule="auto"/>
      </w:pPr>
      <w:r>
        <w:t xml:space="preserve">Media reports about Lugar Tower from the IndyStar on June 2, </w:t>
      </w:r>
      <w:proofErr w:type="gramStart"/>
      <w:r>
        <w:t>2022</w:t>
      </w:r>
      <w:proofErr w:type="gramEnd"/>
      <w:r>
        <w:t xml:space="preserve"> and WRTV on January 23, 2023 provided resident reports and visual evidence of bed bug infestation, mold, piled-up trash outside overflowing trash chutes and dumpsters, wet spots and waste in stairwells, lack of hot water, lack of air conditioning, elevators not working, non-</w:t>
      </w:r>
      <w:r>
        <w:lastRenderedPageBreak/>
        <w:t>resident occupation of the building</w:t>
      </w:r>
      <w:r w:rsidR="00EC40A5">
        <w:t xml:space="preserve">, </w:t>
      </w:r>
      <w:r>
        <w:t xml:space="preserve">lack of security, and flooding, all at Lugar Tower.  Both media reports indicated that </w:t>
      </w:r>
      <w:r w:rsidR="004C774C">
        <w:t>the Indianapolis Housing Agency</w:t>
      </w:r>
      <w:r>
        <w:t xml:space="preserve"> was informed of the Lugar Tower conditions.</w:t>
      </w:r>
    </w:p>
    <w:p w14:paraId="4236B00C" w14:textId="1E71FFEF" w:rsidR="00F426D4" w:rsidRDefault="00F426D4" w:rsidP="006C3D48">
      <w:pPr>
        <w:pStyle w:val="ListParagraph"/>
        <w:numPr>
          <w:ilvl w:val="0"/>
          <w:numId w:val="2"/>
        </w:numPr>
        <w:spacing w:line="480" w:lineRule="auto"/>
      </w:pPr>
      <w:r>
        <w:t xml:space="preserve">As of </w:t>
      </w:r>
      <w:r w:rsidR="002B2531">
        <w:t>May 1</w:t>
      </w:r>
      <w:r>
        <w:t xml:space="preserve">, 2023, the following conditions were </w:t>
      </w:r>
      <w:r w:rsidR="004C774C">
        <w:t xml:space="preserve">still </w:t>
      </w:r>
      <w:r>
        <w:t xml:space="preserve">present in Lugar Towers: </w:t>
      </w:r>
      <w:r w:rsidR="00612593">
        <w:t>a</w:t>
      </w:r>
      <w:r w:rsidR="00F10FFE">
        <w:t xml:space="preserve"> significant amount of a</w:t>
      </w:r>
      <w:r w:rsidR="00612593">
        <w:t xml:space="preserve">pparent human feces and urine in the stairwells, trash accumulated in the stairwells and some hallways, </w:t>
      </w:r>
      <w:r w:rsidR="0036601D">
        <w:t xml:space="preserve">only one of the two elevators working and available, </w:t>
      </w:r>
      <w:r w:rsidR="00F10FFE">
        <w:t xml:space="preserve">and </w:t>
      </w:r>
      <w:r w:rsidR="002659C7">
        <w:t xml:space="preserve">non-residents </w:t>
      </w:r>
      <w:r w:rsidR="005C66FC">
        <w:t xml:space="preserve">regularly </w:t>
      </w:r>
      <w:r w:rsidR="002659C7">
        <w:t>gaining access to the building</w:t>
      </w:r>
      <w:r w:rsidR="00935637">
        <w:t xml:space="preserve">, causing a substantial risk to the safety of the </w:t>
      </w:r>
      <w:r w:rsidR="00B270D7">
        <w:t>Lugar Tower Residents</w:t>
      </w:r>
      <w:r w:rsidR="00F10FFE">
        <w:t>.</w:t>
      </w:r>
    </w:p>
    <w:p w14:paraId="68105147" w14:textId="4FFBB19B" w:rsidR="00343DED" w:rsidRPr="00A21F38" w:rsidRDefault="00343DED" w:rsidP="00A21F38">
      <w:pPr>
        <w:spacing w:line="480" w:lineRule="auto"/>
        <w:jc w:val="center"/>
        <w:rPr>
          <w:b/>
          <w:bCs/>
          <w:sz w:val="28"/>
          <w:szCs w:val="28"/>
        </w:rPr>
      </w:pPr>
      <w:r w:rsidRPr="00A21F38">
        <w:rPr>
          <w:b/>
          <w:bCs/>
          <w:sz w:val="28"/>
          <w:szCs w:val="28"/>
        </w:rPr>
        <w:t xml:space="preserve">Count One—Breach of </w:t>
      </w:r>
      <w:r w:rsidR="006D7613">
        <w:rPr>
          <w:b/>
          <w:bCs/>
          <w:sz w:val="28"/>
          <w:szCs w:val="28"/>
        </w:rPr>
        <w:t>Implied</w:t>
      </w:r>
      <w:r w:rsidRPr="00A21F38">
        <w:rPr>
          <w:b/>
          <w:bCs/>
          <w:sz w:val="28"/>
          <w:szCs w:val="28"/>
        </w:rPr>
        <w:t xml:space="preserve"> Warranty of Habitability</w:t>
      </w:r>
    </w:p>
    <w:p w14:paraId="6681FE77" w14:textId="2308392F" w:rsidR="002F2A6E" w:rsidRDefault="002F2A6E" w:rsidP="002F2A6E">
      <w:pPr>
        <w:pStyle w:val="ListParagraph"/>
        <w:numPr>
          <w:ilvl w:val="0"/>
          <w:numId w:val="2"/>
        </w:numPr>
        <w:spacing w:line="480" w:lineRule="auto"/>
      </w:pPr>
      <w:r>
        <w:t>Chapter 8 of the Indiana Landlord-Tenants Relations Statute, Ind</w:t>
      </w:r>
      <w:r w:rsidR="0059184E">
        <w:t>iana</w:t>
      </w:r>
      <w:r>
        <w:t xml:space="preserve"> Code § 32-31-8</w:t>
      </w:r>
      <w:r w:rsidR="002F2499">
        <w:t>-5</w:t>
      </w:r>
      <w:r>
        <w:t xml:space="preserve"> requires the Defendants to</w:t>
      </w:r>
      <w:r w:rsidR="002F2499">
        <w:t>: (a) Deliver the rental premises to a tenant in compliance with the rental agreement, and in a safe, clean, and habitable condition; (b) Comply with all health and housing codes applicable to the rental premises</w:t>
      </w:r>
      <w:r w:rsidR="00C37A22">
        <w:t>;</w:t>
      </w:r>
      <w:r w:rsidR="002F2499">
        <w:t xml:space="preserve"> (c) Make all reasonable efforts to keep common areas of a rental premises in a clean and proper condition</w:t>
      </w:r>
      <w:r w:rsidR="00C37A22">
        <w:t>; (d)</w:t>
      </w:r>
      <w:r w:rsidR="002F2499">
        <w:t xml:space="preserve"> Provide and maintain the following items in a rental premises in good and safe working condition, if provided on the premises at the time the rental agreement is entered into: (A) Electrical systems. (B) Plumbing systems sufficient to </w:t>
      </w:r>
      <w:proofErr w:type="gramStart"/>
      <w:r w:rsidR="002F2499">
        <w:t>accommodate a reasonable supply of hot and cold running water at all times</w:t>
      </w:r>
      <w:proofErr w:type="gramEnd"/>
      <w:r w:rsidR="002F2499">
        <w:t xml:space="preserve">. (C) Sanitary systems. (D) Heating, ventilating, and air conditioning systems. A heating system must be sufficient to adequately </w:t>
      </w:r>
      <w:proofErr w:type="gramStart"/>
      <w:r w:rsidR="002F2499">
        <w:t>supply heat at all times</w:t>
      </w:r>
      <w:proofErr w:type="gramEnd"/>
      <w:r w:rsidR="004E0C07">
        <w:t>;</w:t>
      </w:r>
      <w:r w:rsidR="002F2499">
        <w:t xml:space="preserve"> (E) Elevators, if provided</w:t>
      </w:r>
      <w:r w:rsidR="004E0C07">
        <w:t>;</w:t>
      </w:r>
      <w:r w:rsidR="002F2499">
        <w:t xml:space="preserve"> (F) Appliances supplied as an inducement to the rental agreement.</w:t>
      </w:r>
    </w:p>
    <w:p w14:paraId="106C2A30" w14:textId="05C0D2C5" w:rsidR="002F2A6E" w:rsidRDefault="00EC7E0E" w:rsidP="002F2A6E">
      <w:pPr>
        <w:pStyle w:val="ListParagraph"/>
        <w:numPr>
          <w:ilvl w:val="0"/>
          <w:numId w:val="2"/>
        </w:numPr>
        <w:spacing w:line="480" w:lineRule="auto"/>
      </w:pPr>
      <w:r>
        <w:lastRenderedPageBreak/>
        <w:t>A</w:t>
      </w:r>
      <w:r w:rsidR="002F2A6E">
        <w:t xml:space="preserve">s a result of their failure to remedy the issues </w:t>
      </w:r>
      <w:r w:rsidR="00FB46EE">
        <w:t xml:space="preserve">described in Paragraphs 8 through </w:t>
      </w:r>
      <w:r w:rsidR="00775A27">
        <w:t>5</w:t>
      </w:r>
      <w:r w:rsidR="007907E9">
        <w:t>1</w:t>
      </w:r>
      <w:r w:rsidR="00FB46EE">
        <w:t xml:space="preserve"> above w</w:t>
      </w:r>
      <w:r w:rsidR="002F2A6E">
        <w:t>ithin a</w:t>
      </w:r>
      <w:r w:rsidR="00FB46EE">
        <w:t xml:space="preserve"> </w:t>
      </w:r>
      <w:r w:rsidR="002F2A6E">
        <w:t xml:space="preserve">reasonable time of receiving notice, Defendants violated </w:t>
      </w:r>
      <w:r w:rsidR="00AF7CFD">
        <w:t xml:space="preserve">the Lugar Tower Residents </w:t>
      </w:r>
      <w:r>
        <w:t>rights under Indiana Code Indiana Code § 32-31-8-5.</w:t>
      </w:r>
    </w:p>
    <w:p w14:paraId="30341416" w14:textId="11520C21" w:rsidR="00AF7CFD" w:rsidRDefault="00AF7CFD" w:rsidP="002F2A6E">
      <w:pPr>
        <w:pStyle w:val="ListParagraph"/>
        <w:numPr>
          <w:ilvl w:val="0"/>
          <w:numId w:val="2"/>
        </w:numPr>
        <w:spacing w:line="480" w:lineRule="auto"/>
      </w:pPr>
      <w:r>
        <w:t>Indiana Code § 32-31-8-</w:t>
      </w:r>
      <w:r w:rsidR="00B30181">
        <w:t xml:space="preserve">6 (d) </w:t>
      </w:r>
      <w:r w:rsidR="005E7291">
        <w:t xml:space="preserve">includes injunctive relief as an available remedy for violations of this statute. </w:t>
      </w:r>
    </w:p>
    <w:p w14:paraId="47FD93BC" w14:textId="22F8701B" w:rsidR="00343DED" w:rsidRPr="00A21F38" w:rsidRDefault="00343DED" w:rsidP="00A21F38">
      <w:pPr>
        <w:spacing w:line="480" w:lineRule="auto"/>
        <w:jc w:val="center"/>
        <w:rPr>
          <w:b/>
          <w:bCs/>
          <w:sz w:val="28"/>
          <w:szCs w:val="28"/>
        </w:rPr>
      </w:pPr>
      <w:r w:rsidRPr="00A21F38">
        <w:rPr>
          <w:b/>
          <w:bCs/>
          <w:sz w:val="28"/>
          <w:szCs w:val="28"/>
        </w:rPr>
        <w:t>Count Two—Breach of Lease Agreement</w:t>
      </w:r>
    </w:p>
    <w:p w14:paraId="6E63588E" w14:textId="7BDCD693" w:rsidR="00AA44C7" w:rsidRDefault="00AA44C7" w:rsidP="00AA44C7">
      <w:pPr>
        <w:pStyle w:val="ListParagraph"/>
        <w:numPr>
          <w:ilvl w:val="0"/>
          <w:numId w:val="2"/>
        </w:numPr>
        <w:spacing w:line="480" w:lineRule="auto"/>
      </w:pPr>
      <w:r>
        <w:t xml:space="preserve">Ms. Williams does not have a copy of her current </w:t>
      </w:r>
      <w:r w:rsidR="007D75B3">
        <w:t>Lease Agreement</w:t>
      </w:r>
      <w:r>
        <w:t xml:space="preserve"> with the Defendants</w:t>
      </w:r>
      <w:r w:rsidR="007D75B3">
        <w:t>, but</w:t>
      </w:r>
      <w:r w:rsidR="008E4B3E">
        <w:t xml:space="preserve"> pursuant to Indiana Trial Rule 9.2</w:t>
      </w:r>
      <w:r w:rsidR="007D75B3">
        <w:t xml:space="preserve"> has provided with this filing the Lease-related documents </w:t>
      </w:r>
      <w:proofErr w:type="gramStart"/>
      <w:r w:rsidR="007D75B3">
        <w:t>in</w:t>
      </w:r>
      <w:proofErr w:type="gramEnd"/>
      <w:r w:rsidR="007D75B3">
        <w:t xml:space="preserve"> her possession</w:t>
      </w:r>
      <w:r>
        <w:t xml:space="preserve">. </w:t>
      </w:r>
    </w:p>
    <w:p w14:paraId="2052DBFF" w14:textId="1F2CC1E4" w:rsidR="002F1968" w:rsidRDefault="002F1968" w:rsidP="00AA44C7">
      <w:pPr>
        <w:pStyle w:val="ListParagraph"/>
        <w:numPr>
          <w:ilvl w:val="0"/>
          <w:numId w:val="2"/>
        </w:numPr>
        <w:spacing w:line="480" w:lineRule="auto"/>
      </w:pPr>
      <w:r>
        <w:t>The remaining Lugar Tower Residents will submit the lease agreements in their possession as they are obtained and available, pursuant to Indiana Trial Rule 9.2.</w:t>
      </w:r>
    </w:p>
    <w:p w14:paraId="3F5A34BC" w14:textId="7385F84D" w:rsidR="00F47928" w:rsidRDefault="006A24AE" w:rsidP="00AA44C7">
      <w:pPr>
        <w:pStyle w:val="ListParagraph"/>
        <w:numPr>
          <w:ilvl w:val="0"/>
          <w:numId w:val="2"/>
        </w:numPr>
        <w:spacing w:line="480" w:lineRule="auto"/>
      </w:pPr>
      <w:r w:rsidRPr="00B77B03">
        <w:t xml:space="preserve">Upon information and belief, </w:t>
      </w:r>
      <w:r w:rsidR="002F1968">
        <w:t>the Lugar Tower Residents</w:t>
      </w:r>
      <w:r w:rsidR="00792756" w:rsidRPr="00B77B03">
        <w:t xml:space="preserve"> </w:t>
      </w:r>
      <w:r w:rsidRPr="00B77B03">
        <w:t xml:space="preserve">submit that </w:t>
      </w:r>
      <w:r w:rsidR="002F1968">
        <w:t>their</w:t>
      </w:r>
      <w:r w:rsidRPr="00B77B03">
        <w:t xml:space="preserve"> lease agreement</w:t>
      </w:r>
      <w:r w:rsidR="002F1968">
        <w:t>s</w:t>
      </w:r>
      <w:r w:rsidRPr="00B77B03">
        <w:t xml:space="preserve"> obligate the Defendants to</w:t>
      </w:r>
      <w:r w:rsidR="00154FB4">
        <w:t xml:space="preserve"> The Landlord agrees to: (1) regularly clean all common areas of the project; (2) maintain the common areas and facilities in safe condition; (3) arrange for collection and removal of trash and garbage; (4) maintain all equipment and appliances in safe and working order; (5) make necessary repairs with reasonable promptness; (6) maintain exterior lighting in good working order: (7) provide extermination services. as necessary</w:t>
      </w:r>
      <w:r w:rsidR="00552367">
        <w:t>,</w:t>
      </w:r>
      <w:r w:rsidR="00154FB4">
        <w:t xml:space="preserve"> and (8) maintain grounds and </w:t>
      </w:r>
      <w:proofErr w:type="gramStart"/>
      <w:r w:rsidR="00154FB4">
        <w:t>shrubs.</w:t>
      </w:r>
      <w:r w:rsidR="00F47928">
        <w:t>.</w:t>
      </w:r>
      <w:proofErr w:type="gramEnd"/>
      <w:r w:rsidR="007A4DF1">
        <w:t xml:space="preserve"> A sample of the </w:t>
      </w:r>
      <w:r w:rsidR="00A02BDC">
        <w:t>Indianapolis Housing Agency’s Model Lease is attached to this filing.</w:t>
      </w:r>
    </w:p>
    <w:p w14:paraId="45BF44BB" w14:textId="4DCDF1B3" w:rsidR="00F072A8" w:rsidRDefault="00F072A8" w:rsidP="00F072A8">
      <w:pPr>
        <w:pStyle w:val="ListParagraph"/>
        <w:numPr>
          <w:ilvl w:val="0"/>
          <w:numId w:val="2"/>
        </w:numPr>
        <w:spacing w:line="480" w:lineRule="auto"/>
      </w:pPr>
      <w:r>
        <w:t xml:space="preserve">As a result of their failure to remedy the issues described in Paragraphs 8 through </w:t>
      </w:r>
      <w:r w:rsidR="003A670A">
        <w:t>5</w:t>
      </w:r>
      <w:r w:rsidR="007907E9">
        <w:t>1</w:t>
      </w:r>
      <w:r w:rsidR="00EF4527">
        <w:t xml:space="preserve"> </w:t>
      </w:r>
      <w:r>
        <w:t xml:space="preserve">above within a reasonable time of receiving notice, Defendants violated </w:t>
      </w:r>
      <w:r w:rsidR="002F1968">
        <w:t xml:space="preserve">the Lugar Tower Residents’ </w:t>
      </w:r>
      <w:r>
        <w:t xml:space="preserve">rights under the parties’ Lease </w:t>
      </w:r>
      <w:r w:rsidR="007D75B3">
        <w:t>Agreement</w:t>
      </w:r>
      <w:r>
        <w:t>.</w:t>
      </w:r>
    </w:p>
    <w:p w14:paraId="2DA2E764" w14:textId="7F2D072C" w:rsidR="007D75B3" w:rsidRPr="00A21F38" w:rsidRDefault="00343DED" w:rsidP="00A21F38">
      <w:pPr>
        <w:spacing w:line="480" w:lineRule="auto"/>
        <w:jc w:val="center"/>
        <w:rPr>
          <w:b/>
          <w:bCs/>
          <w:sz w:val="28"/>
          <w:szCs w:val="28"/>
        </w:rPr>
      </w:pPr>
      <w:r w:rsidRPr="00A21F38">
        <w:rPr>
          <w:b/>
          <w:bCs/>
          <w:sz w:val="28"/>
          <w:szCs w:val="28"/>
        </w:rPr>
        <w:t>Count Three—Breach of Covenant of Quiet Enjoyment</w:t>
      </w:r>
    </w:p>
    <w:p w14:paraId="3CDE0F77" w14:textId="26D00DA3" w:rsidR="00C27BC3" w:rsidRDefault="007D75B3" w:rsidP="007D75B3">
      <w:pPr>
        <w:pStyle w:val="ListParagraph"/>
        <w:numPr>
          <w:ilvl w:val="0"/>
          <w:numId w:val="2"/>
        </w:numPr>
        <w:spacing w:line="480" w:lineRule="auto"/>
      </w:pPr>
      <w:r>
        <w:lastRenderedPageBreak/>
        <w:t xml:space="preserve">Indiana law </w:t>
      </w:r>
      <w:r w:rsidR="002B54E9">
        <w:t>recognizes a</w:t>
      </w:r>
      <w:r w:rsidR="006F106E">
        <w:t>n implied</w:t>
      </w:r>
      <w:r w:rsidR="002B54E9">
        <w:t xml:space="preserve"> covenant of quiet enjoyment</w:t>
      </w:r>
      <w:r w:rsidR="00C27BC3">
        <w:t xml:space="preserve"> of the premises </w:t>
      </w:r>
      <w:r w:rsidR="00815FD8">
        <w:t xml:space="preserve">is </w:t>
      </w:r>
      <w:r w:rsidR="00C27BC3">
        <w:t>provided by landlords to tenants.</w:t>
      </w:r>
    </w:p>
    <w:p w14:paraId="35A4D041" w14:textId="4C51903C" w:rsidR="007D75B3" w:rsidRPr="007D75B3" w:rsidRDefault="002B54E9" w:rsidP="00C27BC3">
      <w:pPr>
        <w:pStyle w:val="ListParagraph"/>
        <w:numPr>
          <w:ilvl w:val="0"/>
          <w:numId w:val="2"/>
        </w:numPr>
        <w:spacing w:line="480" w:lineRule="auto"/>
      </w:pPr>
      <w:r>
        <w:t xml:space="preserve"> </w:t>
      </w:r>
      <w:r w:rsidR="00C27BC3">
        <w:t xml:space="preserve">As a result of their failure to remedy the issues described in Paragraphs 8 through </w:t>
      </w:r>
      <w:r w:rsidR="003A670A">
        <w:t>5</w:t>
      </w:r>
      <w:r w:rsidR="007907E9">
        <w:t>1</w:t>
      </w:r>
      <w:r w:rsidR="00C27BC3">
        <w:t xml:space="preserve"> above within a reasonable time of receiving notice, Defendants violated </w:t>
      </w:r>
      <w:r w:rsidR="00A20028">
        <w:t>the Lugar Tower Resident</w:t>
      </w:r>
      <w:r w:rsidR="00C27BC3">
        <w:t>s’ right to quiet enjoyment</w:t>
      </w:r>
      <w:r w:rsidR="00815FD8">
        <w:t xml:space="preserve"> of the premises. </w:t>
      </w:r>
      <w:r w:rsidR="00C27BC3">
        <w:t xml:space="preserve"> </w:t>
      </w:r>
    </w:p>
    <w:p w14:paraId="2DB82AFC" w14:textId="35B858D0" w:rsidR="00815FD8" w:rsidRPr="00A21F38" w:rsidRDefault="00815FD8" w:rsidP="00A21F38">
      <w:pPr>
        <w:spacing w:line="480" w:lineRule="auto"/>
        <w:jc w:val="center"/>
        <w:rPr>
          <w:b/>
          <w:bCs/>
          <w:sz w:val="28"/>
          <w:szCs w:val="28"/>
        </w:rPr>
      </w:pPr>
      <w:r w:rsidRPr="00A21F38">
        <w:rPr>
          <w:b/>
          <w:bCs/>
          <w:sz w:val="28"/>
          <w:szCs w:val="28"/>
        </w:rPr>
        <w:t>Jury Trial Request</w:t>
      </w:r>
    </w:p>
    <w:p w14:paraId="08F07BF5" w14:textId="434FE9AA" w:rsidR="00F505CD" w:rsidRDefault="00A20028" w:rsidP="00815FD8">
      <w:pPr>
        <w:pStyle w:val="ListParagraph"/>
        <w:numPr>
          <w:ilvl w:val="0"/>
          <w:numId w:val="2"/>
        </w:numPr>
        <w:spacing w:line="480" w:lineRule="auto"/>
      </w:pPr>
      <w:r>
        <w:t>The Lugar Tower Residents</w:t>
      </w:r>
      <w:r w:rsidR="00F505CD">
        <w:t xml:space="preserve"> requests that this matter be tried </w:t>
      </w:r>
      <w:proofErr w:type="gramStart"/>
      <w:r w:rsidR="00F505CD">
        <w:t>to</w:t>
      </w:r>
      <w:proofErr w:type="gramEnd"/>
      <w:r w:rsidR="00F505CD">
        <w:t xml:space="preserve"> a jury. </w:t>
      </w:r>
    </w:p>
    <w:p w14:paraId="14A54414" w14:textId="6C625DAB" w:rsidR="00A21F38" w:rsidRPr="00A21F38" w:rsidRDefault="00A21F38" w:rsidP="00A21F38">
      <w:pPr>
        <w:spacing w:line="480" w:lineRule="auto"/>
        <w:ind w:firstLine="360"/>
        <w:jc w:val="center"/>
        <w:rPr>
          <w:b/>
          <w:bCs/>
          <w:sz w:val="28"/>
          <w:szCs w:val="28"/>
        </w:rPr>
      </w:pPr>
      <w:r>
        <w:rPr>
          <w:b/>
          <w:bCs/>
          <w:sz w:val="28"/>
          <w:szCs w:val="28"/>
        </w:rPr>
        <w:t>Prayer for Relief</w:t>
      </w:r>
    </w:p>
    <w:p w14:paraId="71992F95" w14:textId="1FB2BB11" w:rsidR="00A20028" w:rsidRDefault="003B579F" w:rsidP="00111CB4">
      <w:pPr>
        <w:spacing w:line="480" w:lineRule="auto"/>
        <w:ind w:firstLine="360"/>
      </w:pPr>
      <w:r>
        <w:t>WHEREFORE, Plaintiff</w:t>
      </w:r>
      <w:r w:rsidR="0056660D">
        <w:t xml:space="preserve">s </w:t>
      </w:r>
      <w:r w:rsidR="00CF5E10">
        <w:t>respectfully requ</w:t>
      </w:r>
      <w:r w:rsidR="00A20028">
        <w:t>est</w:t>
      </w:r>
      <w:r w:rsidR="0056660D">
        <w:t xml:space="preserve"> </w:t>
      </w:r>
      <w:r w:rsidR="00CF5E10">
        <w:t>the Court</w:t>
      </w:r>
      <w:r w:rsidR="00A20028">
        <w:t>:</w:t>
      </w:r>
    </w:p>
    <w:p w14:paraId="2711DFCF" w14:textId="77777777" w:rsidR="00FF668E" w:rsidRDefault="00D33CF0" w:rsidP="00A20028">
      <w:pPr>
        <w:pStyle w:val="ListParagraph"/>
        <w:numPr>
          <w:ilvl w:val="1"/>
          <w:numId w:val="2"/>
        </w:numPr>
        <w:spacing w:line="480" w:lineRule="auto"/>
      </w:pPr>
      <w:r>
        <w:t xml:space="preserve">Exercise its authority under Indiana Code § 32-31-8-6 (d) </w:t>
      </w:r>
      <w:r w:rsidR="000D4CCD">
        <w:t xml:space="preserve">and Indiana Trial Rule 65(A) and </w:t>
      </w:r>
      <w:r w:rsidR="00764054">
        <w:t>issue</w:t>
      </w:r>
      <w:r w:rsidR="00A20028">
        <w:t xml:space="preserve"> a preliminary injunction ordering the Defendants to immediately remedy the safety and habitability issues at Lugar Tower</w:t>
      </w:r>
      <w:r w:rsidR="00FF668E">
        <w:t>, specifically:</w:t>
      </w:r>
    </w:p>
    <w:p w14:paraId="79263BDC" w14:textId="2738EC06" w:rsidR="00FF668E" w:rsidRDefault="00FF668E" w:rsidP="00FF668E">
      <w:pPr>
        <w:pStyle w:val="ListParagraph"/>
        <w:numPr>
          <w:ilvl w:val="2"/>
          <w:numId w:val="2"/>
        </w:numPr>
        <w:spacing w:line="480" w:lineRule="auto"/>
      </w:pPr>
      <w:r>
        <w:t xml:space="preserve">Maintain 24-hour security presence at Lugar </w:t>
      </w:r>
      <w:proofErr w:type="gramStart"/>
      <w:r>
        <w:t>Tower</w:t>
      </w:r>
      <w:r w:rsidR="00BC6A2E">
        <w:t>;</w:t>
      </w:r>
      <w:proofErr w:type="gramEnd"/>
    </w:p>
    <w:p w14:paraId="0494005A" w14:textId="77777777" w:rsidR="009800EE" w:rsidRDefault="009800EE" w:rsidP="00FF668E">
      <w:pPr>
        <w:pStyle w:val="ListParagraph"/>
        <w:numPr>
          <w:ilvl w:val="2"/>
          <w:numId w:val="2"/>
        </w:numPr>
        <w:spacing w:line="480" w:lineRule="auto"/>
      </w:pPr>
      <w:r>
        <w:t xml:space="preserve">Maintain a daily maintenance staff presence at Lugar </w:t>
      </w:r>
      <w:proofErr w:type="gramStart"/>
      <w:r>
        <w:t>Tower</w:t>
      </w:r>
      <w:r w:rsidR="00A20028">
        <w:t>;</w:t>
      </w:r>
      <w:proofErr w:type="gramEnd"/>
    </w:p>
    <w:p w14:paraId="55244D11" w14:textId="3892393E" w:rsidR="00A20028" w:rsidRDefault="009800EE" w:rsidP="00FF668E">
      <w:pPr>
        <w:pStyle w:val="ListParagraph"/>
        <w:numPr>
          <w:ilvl w:val="2"/>
          <w:numId w:val="2"/>
        </w:numPr>
        <w:spacing w:line="480" w:lineRule="auto"/>
      </w:pPr>
      <w:r>
        <w:t xml:space="preserve">Conduct a deep cleaning of all hallways, stairwells, elevators, and common areas of Lugar </w:t>
      </w:r>
      <w:proofErr w:type="gramStart"/>
      <w:r>
        <w:t>Tower;</w:t>
      </w:r>
      <w:proofErr w:type="gramEnd"/>
    </w:p>
    <w:p w14:paraId="56FAD46E" w14:textId="1DD03E0C" w:rsidR="00EA666A" w:rsidRDefault="00256BF9" w:rsidP="00BC6A2E">
      <w:pPr>
        <w:pStyle w:val="ListParagraph"/>
        <w:numPr>
          <w:ilvl w:val="2"/>
          <w:numId w:val="2"/>
        </w:numPr>
        <w:spacing w:line="480" w:lineRule="auto"/>
      </w:pPr>
      <w:r>
        <w:t>Maintain a daily property management team presence at Lugar Tower that is responsive to the residents;</w:t>
      </w:r>
      <w:r w:rsidR="001F05B6">
        <w:t xml:space="preserve"> and</w:t>
      </w:r>
    </w:p>
    <w:p w14:paraId="37BB71CC" w14:textId="174ED547" w:rsidR="009800EE" w:rsidRDefault="001F05B6" w:rsidP="00FF668E">
      <w:pPr>
        <w:pStyle w:val="ListParagraph"/>
        <w:numPr>
          <w:ilvl w:val="2"/>
          <w:numId w:val="2"/>
        </w:numPr>
        <w:spacing w:line="480" w:lineRule="auto"/>
      </w:pPr>
      <w:r>
        <w:t>Install dead bolts on all occupied apartments at Lugar Tower.</w:t>
      </w:r>
      <w:r w:rsidR="00256BF9">
        <w:t xml:space="preserve"> </w:t>
      </w:r>
    </w:p>
    <w:p w14:paraId="1AB3822E" w14:textId="06EA92D3" w:rsidR="000D4CCD" w:rsidRDefault="000D4CCD" w:rsidP="00A20028">
      <w:pPr>
        <w:pStyle w:val="ListParagraph"/>
        <w:numPr>
          <w:ilvl w:val="1"/>
          <w:numId w:val="2"/>
        </w:numPr>
        <w:spacing w:line="480" w:lineRule="auto"/>
      </w:pPr>
      <w:r>
        <w:t xml:space="preserve">Exercise its authority under Indiana Code § 32-31-8-6 (d) and order the Defendants to </w:t>
      </w:r>
      <w:r w:rsidR="00764054">
        <w:t>permanent</w:t>
      </w:r>
      <w:r>
        <w:t>ly remedy the safety and habitability issues at Lugar Tower</w:t>
      </w:r>
      <w:r w:rsidR="001F05B6">
        <w:t xml:space="preserve"> and maintain continuing jurisdiction to monitor compliance with its </w:t>
      </w:r>
      <w:proofErr w:type="gramStart"/>
      <w:r w:rsidR="001F05B6">
        <w:t>orders</w:t>
      </w:r>
      <w:r w:rsidR="00764054">
        <w:t>;</w:t>
      </w:r>
      <w:proofErr w:type="gramEnd"/>
    </w:p>
    <w:p w14:paraId="1A31E400" w14:textId="0AD14AF1" w:rsidR="00C10806" w:rsidRDefault="00D33CF0" w:rsidP="00A20028">
      <w:pPr>
        <w:pStyle w:val="ListParagraph"/>
        <w:numPr>
          <w:ilvl w:val="1"/>
          <w:numId w:val="2"/>
        </w:numPr>
        <w:spacing w:line="480" w:lineRule="auto"/>
      </w:pPr>
      <w:r>
        <w:lastRenderedPageBreak/>
        <w:t>A</w:t>
      </w:r>
      <w:r w:rsidR="00CF5E10">
        <w:t xml:space="preserve">ward </w:t>
      </w:r>
      <w:r>
        <w:t>the Lugar Tower Residents</w:t>
      </w:r>
      <w:r w:rsidR="00CF5E10">
        <w:t xml:space="preserve"> damages</w:t>
      </w:r>
      <w:r w:rsidR="00C10806">
        <w:t xml:space="preserve"> for breach of their lease, breach of the implied warranty of habitability, and breach of the covenant of quiet </w:t>
      </w:r>
      <w:proofErr w:type="gramStart"/>
      <w:r w:rsidR="00C10806">
        <w:t>enjoyment;</w:t>
      </w:r>
      <w:proofErr w:type="gramEnd"/>
    </w:p>
    <w:p w14:paraId="24C247CE" w14:textId="40C4D6EC" w:rsidR="00764054" w:rsidRDefault="00CF5E10" w:rsidP="00A20028">
      <w:pPr>
        <w:pStyle w:val="ListParagraph"/>
        <w:numPr>
          <w:ilvl w:val="1"/>
          <w:numId w:val="2"/>
        </w:numPr>
        <w:spacing w:line="480" w:lineRule="auto"/>
      </w:pPr>
      <w:r>
        <w:t xml:space="preserve"> </w:t>
      </w:r>
      <w:r w:rsidR="00C10806">
        <w:t xml:space="preserve">Award the Lugar Tower Residents </w:t>
      </w:r>
      <w:r>
        <w:t>court costs</w:t>
      </w:r>
      <w:r w:rsidR="006D41E7">
        <w:t xml:space="preserve"> and</w:t>
      </w:r>
      <w:r>
        <w:t xml:space="preserve"> attorney’s fees</w:t>
      </w:r>
      <w:r w:rsidR="006D41E7">
        <w:t xml:space="preserve"> pursuant to Indiana Code § 32-31-8-</w:t>
      </w:r>
      <w:r w:rsidR="00907851">
        <w:t>6</w:t>
      </w:r>
      <w:r w:rsidR="00C10806">
        <w:t>;</w:t>
      </w:r>
      <w:r w:rsidR="00C147FD">
        <w:t xml:space="preserve"> and </w:t>
      </w:r>
    </w:p>
    <w:p w14:paraId="493FCA5A" w14:textId="446D6D0C" w:rsidR="003B579F" w:rsidRDefault="00764054" w:rsidP="00A20028">
      <w:pPr>
        <w:pStyle w:val="ListParagraph"/>
        <w:numPr>
          <w:ilvl w:val="1"/>
          <w:numId w:val="2"/>
        </w:numPr>
        <w:spacing w:line="480" w:lineRule="auto"/>
      </w:pPr>
      <w:r>
        <w:t xml:space="preserve">Grant </w:t>
      </w:r>
      <w:r w:rsidR="00CF5E10" w:rsidRPr="00CF5E10">
        <w:t>all other just and proper relief.</w:t>
      </w:r>
      <w:r w:rsidR="00CF5E10" w:rsidRPr="00A20028">
        <w:rPr>
          <w:u w:val="single"/>
        </w:rPr>
        <w:t xml:space="preserve"> </w:t>
      </w:r>
      <w:r w:rsidR="003B579F">
        <w:t xml:space="preserve"> </w:t>
      </w:r>
    </w:p>
    <w:p w14:paraId="773740C3" w14:textId="1332F110" w:rsidR="003A3B60" w:rsidRDefault="003A3B60" w:rsidP="003A3B60">
      <w:pPr>
        <w:pStyle w:val="ListParagraph"/>
        <w:spacing w:line="480" w:lineRule="auto"/>
        <w:ind w:left="3600" w:firstLine="720"/>
      </w:pPr>
      <w:r>
        <w:t>Respectfully Submitted,</w:t>
      </w:r>
    </w:p>
    <w:p w14:paraId="365B5976" w14:textId="77777777" w:rsidR="00C07A78" w:rsidRDefault="00F71296" w:rsidP="00C07A78">
      <w:pPr>
        <w:ind w:left="4320"/>
      </w:pPr>
      <w:r w:rsidRPr="007127B0">
        <w:rPr>
          <w:i/>
          <w:u w:val="single"/>
        </w:rPr>
        <w:t xml:space="preserve">/s/ </w:t>
      </w:r>
      <w:r>
        <w:rPr>
          <w:i/>
          <w:u w:val="single"/>
        </w:rPr>
        <w:t>Fran Quigley</w:t>
      </w:r>
      <w:r w:rsidRPr="007127B0">
        <w:rPr>
          <w:i/>
          <w:u w:val="single"/>
        </w:rPr>
        <w:tab/>
      </w:r>
      <w:r w:rsidRPr="007127B0">
        <w:rPr>
          <w:i/>
          <w:u w:val="single"/>
        </w:rPr>
        <w:tab/>
      </w:r>
      <w:r w:rsidRPr="00C85F47">
        <w:tab/>
      </w:r>
      <w:r w:rsidRPr="00C85F47">
        <w:tab/>
      </w:r>
    </w:p>
    <w:p w14:paraId="2B7196F1" w14:textId="6983D709" w:rsidR="00F71296" w:rsidRDefault="00C07A78" w:rsidP="00C07A78">
      <w:pPr>
        <w:ind w:left="4320"/>
      </w:pPr>
      <w:r>
        <w:t>Fran Q</w:t>
      </w:r>
      <w:r w:rsidR="00F71296" w:rsidRPr="00C85F47">
        <w:t>uigley, Attorney # 13877-49</w:t>
      </w:r>
    </w:p>
    <w:p w14:paraId="3FB86E32" w14:textId="369A2A64" w:rsidR="00F71296" w:rsidRPr="00C85F47" w:rsidRDefault="00F71296" w:rsidP="00F71296">
      <w:pPr>
        <w:ind w:left="4320"/>
      </w:pPr>
      <w:r>
        <w:t>Megan Davis, Certified Legal Intern</w:t>
      </w:r>
    </w:p>
    <w:p w14:paraId="21685B6B" w14:textId="77777777" w:rsidR="00F71296" w:rsidRPr="00C85F47" w:rsidRDefault="00F71296" w:rsidP="00F71296">
      <w:pPr>
        <w:ind w:left="3600" w:firstLine="720"/>
      </w:pPr>
      <w:r w:rsidRPr="00C85F47">
        <w:t>Health and Human Rights Clinic</w:t>
      </w:r>
    </w:p>
    <w:p w14:paraId="3B87D6E3" w14:textId="77777777" w:rsidR="00F71296" w:rsidRPr="00C85F47" w:rsidRDefault="00F71296" w:rsidP="00F71296">
      <w:pPr>
        <w:ind w:left="3600" w:firstLine="720"/>
      </w:pPr>
      <w:r w:rsidRPr="00C85F47">
        <w:t xml:space="preserve">Indiana University </w:t>
      </w:r>
      <w:r>
        <w:t xml:space="preserve">McKinney </w:t>
      </w:r>
      <w:r w:rsidRPr="00C85F47">
        <w:t>School of Law</w:t>
      </w:r>
    </w:p>
    <w:p w14:paraId="654B9316" w14:textId="77777777" w:rsidR="00F71296" w:rsidRPr="00C85F47" w:rsidRDefault="00F71296" w:rsidP="00F71296">
      <w:pPr>
        <w:ind w:left="3600" w:firstLine="720"/>
      </w:pPr>
      <w:r w:rsidRPr="00C85F47">
        <w:t>530 W. New York Street</w:t>
      </w:r>
    </w:p>
    <w:p w14:paraId="1F569DEB" w14:textId="77777777" w:rsidR="00F71296" w:rsidRPr="00C85F47" w:rsidRDefault="00F71296" w:rsidP="00F71296">
      <w:pPr>
        <w:ind w:left="3600" w:firstLine="720"/>
      </w:pPr>
      <w:r w:rsidRPr="00C85F47">
        <w:t>Indianapolis, IN 46202</w:t>
      </w:r>
    </w:p>
    <w:p w14:paraId="58F4FB90" w14:textId="570264A5" w:rsidR="00F71296" w:rsidRPr="00C85F47" w:rsidRDefault="00F71296" w:rsidP="00F71296">
      <w:pPr>
        <w:ind w:left="3600" w:firstLine="720"/>
      </w:pPr>
      <w:r w:rsidRPr="00C85F47">
        <w:t>(317) 274-</w:t>
      </w:r>
      <w:r w:rsidR="0079434C">
        <w:t>1911</w:t>
      </w:r>
    </w:p>
    <w:p w14:paraId="4963B02F" w14:textId="77777777" w:rsidR="00F71296" w:rsidRPr="00C85F47" w:rsidRDefault="00F71296" w:rsidP="00F71296">
      <w:pPr>
        <w:ind w:left="3600" w:firstLine="720"/>
      </w:pPr>
      <w:r w:rsidRPr="00C85F47">
        <w:t>FAX (317) 274-8901</w:t>
      </w:r>
    </w:p>
    <w:p w14:paraId="106AD1FF" w14:textId="77777777" w:rsidR="00F71296" w:rsidRPr="00C85F47" w:rsidRDefault="00F71296" w:rsidP="00F71296">
      <w:pPr>
        <w:ind w:left="3600" w:firstLine="720"/>
      </w:pPr>
      <w:r w:rsidRPr="00C85F47">
        <w:t xml:space="preserve">Quigley2@iupui.edu </w:t>
      </w:r>
    </w:p>
    <w:p w14:paraId="24851B14" w14:textId="77777777" w:rsidR="00846224" w:rsidRDefault="00846224" w:rsidP="00846224">
      <w:pPr>
        <w:rPr>
          <w:b/>
          <w:u w:val="single"/>
        </w:rPr>
      </w:pPr>
    </w:p>
    <w:p w14:paraId="04B2DF65" w14:textId="2146645D" w:rsidR="00846224" w:rsidRPr="00C85F47" w:rsidRDefault="00846224" w:rsidP="00846224">
      <w:pPr>
        <w:jc w:val="center"/>
        <w:rPr>
          <w:b/>
          <w:u w:val="single"/>
        </w:rPr>
      </w:pPr>
      <w:r>
        <w:rPr>
          <w:b/>
          <w:u w:val="single"/>
        </w:rPr>
        <w:t>CE</w:t>
      </w:r>
      <w:r w:rsidRPr="00C85F47">
        <w:rPr>
          <w:b/>
          <w:u w:val="single"/>
        </w:rPr>
        <w:t>RTIFICATE OF SERVICE</w:t>
      </w:r>
    </w:p>
    <w:p w14:paraId="5D30DD49" w14:textId="77777777" w:rsidR="00846224" w:rsidRPr="00C85F47" w:rsidRDefault="00846224" w:rsidP="00846224">
      <w:pPr>
        <w:jc w:val="center"/>
        <w:rPr>
          <w:b/>
          <w:u w:val="single"/>
        </w:rPr>
      </w:pPr>
    </w:p>
    <w:p w14:paraId="36A6312E" w14:textId="2B76D944" w:rsidR="00846224" w:rsidRDefault="00846224" w:rsidP="00846224">
      <w:pPr>
        <w:ind w:left="360"/>
      </w:pPr>
      <w:r w:rsidRPr="00D82366">
        <w:t>I certify that on</w:t>
      </w:r>
      <w:r>
        <w:t xml:space="preserve"> May 3, 2023</w:t>
      </w:r>
      <w:r w:rsidRPr="00D82366">
        <w:t xml:space="preserve">, I </w:t>
      </w:r>
      <w:r>
        <w:t xml:space="preserve">sent a copy of the above by First Class Mail, postage </w:t>
      </w:r>
      <w:proofErr w:type="gramStart"/>
      <w:r>
        <w:t>paid,</w:t>
      </w:r>
      <w:proofErr w:type="gramEnd"/>
      <w:r>
        <w:t xml:space="preserve"> to:</w:t>
      </w:r>
    </w:p>
    <w:p w14:paraId="4E2A98A4" w14:textId="77777777" w:rsidR="002A1528" w:rsidRDefault="002A1528" w:rsidP="00846224">
      <w:pPr>
        <w:ind w:left="360"/>
      </w:pPr>
    </w:p>
    <w:p w14:paraId="40AC0024" w14:textId="030041AB" w:rsidR="00447FB3" w:rsidRDefault="00447FB3" w:rsidP="00447FB3">
      <w:pPr>
        <w:tabs>
          <w:tab w:val="left" w:pos="2980"/>
        </w:tabs>
        <w:spacing w:before="90"/>
        <w:ind w:left="100"/>
      </w:pPr>
      <w:r>
        <w:tab/>
        <w:t>Indianapolis Housing Agency</w:t>
      </w:r>
    </w:p>
    <w:p w14:paraId="218E4D62" w14:textId="77777777" w:rsidR="00447FB3" w:rsidRDefault="00447FB3" w:rsidP="00447FB3">
      <w:pPr>
        <w:pStyle w:val="BodyText"/>
        <w:spacing w:before="11"/>
        <w:ind w:left="0"/>
      </w:pPr>
      <w:r>
        <w:tab/>
      </w:r>
      <w:r>
        <w:tab/>
      </w:r>
      <w:r>
        <w:tab/>
      </w:r>
      <w:r>
        <w:tab/>
      </w:r>
      <w:r w:rsidRPr="00AA1B40">
        <w:t xml:space="preserve"> </w:t>
      </w:r>
      <w:r>
        <w:t xml:space="preserve"> 1935 N. Meridian Street</w:t>
      </w:r>
    </w:p>
    <w:p w14:paraId="6B3B618B" w14:textId="77777777" w:rsidR="00447FB3" w:rsidRDefault="00447FB3" w:rsidP="00447FB3">
      <w:pPr>
        <w:pStyle w:val="BodyText"/>
        <w:spacing w:before="11"/>
        <w:ind w:left="0"/>
      </w:pPr>
      <w:r>
        <w:tab/>
      </w:r>
      <w:r>
        <w:tab/>
      </w:r>
      <w:r>
        <w:tab/>
      </w:r>
      <w:r>
        <w:tab/>
        <w:t xml:space="preserve">   </w:t>
      </w:r>
      <w:r w:rsidRPr="00AA1B40">
        <w:t xml:space="preserve">Indianapolis, IN </w:t>
      </w:r>
      <w:r>
        <w:t>46202</w:t>
      </w:r>
    </w:p>
    <w:p w14:paraId="418F5465" w14:textId="77777777" w:rsidR="002A1528" w:rsidRDefault="002A1528" w:rsidP="00846224">
      <w:pPr>
        <w:ind w:left="360"/>
      </w:pPr>
    </w:p>
    <w:p w14:paraId="2972095F" w14:textId="2B671175" w:rsidR="002A1528" w:rsidRPr="009E448F" w:rsidRDefault="002A1528" w:rsidP="002A1528">
      <w:pPr>
        <w:tabs>
          <w:tab w:val="left" w:pos="2980"/>
        </w:tabs>
        <w:ind w:left="100"/>
        <w:rPr>
          <w:bCs/>
        </w:rPr>
      </w:pPr>
      <w:r>
        <w:rPr>
          <w:bCs/>
        </w:rPr>
        <w:tab/>
      </w:r>
      <w:r w:rsidRPr="009E448F">
        <w:rPr>
          <w:bCs/>
        </w:rPr>
        <w:t>Bradley Company</w:t>
      </w:r>
    </w:p>
    <w:p w14:paraId="16DE5C41" w14:textId="2C15890D" w:rsidR="002A1528" w:rsidRPr="009E448F" w:rsidRDefault="002A1528" w:rsidP="002A1528">
      <w:pPr>
        <w:tabs>
          <w:tab w:val="left" w:pos="2980"/>
        </w:tabs>
        <w:ind w:left="100"/>
        <w:rPr>
          <w:bCs/>
        </w:rPr>
      </w:pPr>
      <w:r w:rsidRPr="009E448F">
        <w:rPr>
          <w:bCs/>
        </w:rPr>
        <w:tab/>
        <w:t>310 E. 96</w:t>
      </w:r>
      <w:r w:rsidRPr="009E448F">
        <w:rPr>
          <w:bCs/>
          <w:vertAlign w:val="superscript"/>
        </w:rPr>
        <w:t>th</w:t>
      </w:r>
      <w:r w:rsidRPr="009E448F">
        <w:rPr>
          <w:bCs/>
        </w:rPr>
        <w:t xml:space="preserve"> Street, Suite 100</w:t>
      </w:r>
      <w:r w:rsidRPr="009E448F">
        <w:rPr>
          <w:bCs/>
        </w:rPr>
        <w:tab/>
      </w:r>
    </w:p>
    <w:p w14:paraId="6B85DBD0" w14:textId="51377F81" w:rsidR="002A1528" w:rsidRPr="009E448F" w:rsidRDefault="002A1528" w:rsidP="002A1528">
      <w:pPr>
        <w:pStyle w:val="BodyText"/>
        <w:ind w:left="0"/>
        <w:rPr>
          <w:bCs/>
        </w:rPr>
      </w:pPr>
      <w:r w:rsidRPr="009E448F">
        <w:rPr>
          <w:bCs/>
        </w:rPr>
        <w:tab/>
      </w:r>
      <w:r w:rsidRPr="009E448F">
        <w:rPr>
          <w:bCs/>
        </w:rPr>
        <w:tab/>
      </w:r>
      <w:r w:rsidRPr="009E448F">
        <w:rPr>
          <w:bCs/>
        </w:rPr>
        <w:tab/>
        <w:t xml:space="preserve">   </w:t>
      </w:r>
      <w:r w:rsidRPr="009E448F">
        <w:rPr>
          <w:bCs/>
        </w:rPr>
        <w:tab/>
        <w:t>Indianapolis, IN 46240</w:t>
      </w:r>
    </w:p>
    <w:p w14:paraId="5B140216" w14:textId="77777777" w:rsidR="00B0156A" w:rsidRPr="00D82366" w:rsidRDefault="00B0156A" w:rsidP="00846224"/>
    <w:p w14:paraId="1742F5AC" w14:textId="77777777" w:rsidR="00846224" w:rsidRPr="00C85F47" w:rsidRDefault="00846224" w:rsidP="00846224">
      <w:r w:rsidRPr="00C85F47">
        <w:tab/>
      </w:r>
      <w:r w:rsidRPr="00C85F47">
        <w:tab/>
      </w:r>
      <w:r w:rsidRPr="00C85F47">
        <w:tab/>
      </w:r>
      <w:r w:rsidRPr="00C85F47">
        <w:tab/>
      </w:r>
      <w:r w:rsidRPr="00C85F47">
        <w:tab/>
      </w:r>
    </w:p>
    <w:p w14:paraId="7ED775F0" w14:textId="77777777" w:rsidR="00846224" w:rsidRPr="00C85F47" w:rsidRDefault="00846224" w:rsidP="00846224">
      <w:r w:rsidRPr="00C85F47">
        <w:tab/>
      </w:r>
      <w:r w:rsidRPr="00C85F47">
        <w:tab/>
      </w:r>
      <w:r w:rsidRPr="00C85F47">
        <w:tab/>
      </w:r>
      <w:r w:rsidRPr="00C85F47">
        <w:tab/>
      </w:r>
      <w:r w:rsidRPr="00C85F47">
        <w:tab/>
      </w:r>
      <w:r w:rsidRPr="00C85F47">
        <w:tab/>
        <w:t>___</w:t>
      </w:r>
      <w:r w:rsidRPr="00C85F47">
        <w:rPr>
          <w:i/>
        </w:rPr>
        <w:t>/s/ Fran Quigley</w:t>
      </w:r>
      <w:r w:rsidRPr="00C85F47">
        <w:t>_______________</w:t>
      </w:r>
    </w:p>
    <w:p w14:paraId="2AD469B5" w14:textId="77777777" w:rsidR="00846224" w:rsidRDefault="00846224" w:rsidP="00846224">
      <w:r w:rsidRPr="00C85F47">
        <w:tab/>
      </w:r>
      <w:r w:rsidRPr="00C85F47">
        <w:tab/>
      </w:r>
      <w:r w:rsidRPr="00C85F47">
        <w:tab/>
      </w:r>
      <w:r w:rsidRPr="00C85F47">
        <w:tab/>
      </w:r>
      <w:r w:rsidRPr="00C85F47">
        <w:tab/>
      </w:r>
      <w:r w:rsidRPr="00C85F47">
        <w:tab/>
        <w:t>Fran Quigley, Attorney # 13877-49</w:t>
      </w:r>
    </w:p>
    <w:p w14:paraId="31E7FF6D" w14:textId="77777777" w:rsidR="00846224" w:rsidRPr="00C85F47" w:rsidRDefault="00846224" w:rsidP="00846224">
      <w:pPr>
        <w:rPr>
          <w:b/>
        </w:rPr>
      </w:pPr>
      <w:r>
        <w:tab/>
      </w:r>
      <w:r>
        <w:tab/>
      </w:r>
      <w:r>
        <w:tab/>
      </w:r>
      <w:r>
        <w:tab/>
      </w:r>
      <w:r>
        <w:tab/>
      </w:r>
      <w:r>
        <w:tab/>
        <w:t xml:space="preserve">Attorney for Respondent </w:t>
      </w:r>
    </w:p>
    <w:p w14:paraId="23FA86EB" w14:textId="77777777" w:rsidR="008F17F2" w:rsidRDefault="008F17F2" w:rsidP="00111CB4">
      <w:pPr>
        <w:spacing w:line="480" w:lineRule="auto"/>
        <w:ind w:firstLine="360"/>
      </w:pPr>
    </w:p>
    <w:sectPr w:rsidR="008F1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5F73"/>
    <w:multiLevelType w:val="hybridMultilevel"/>
    <w:tmpl w:val="82687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4352576"/>
    <w:multiLevelType w:val="hybridMultilevel"/>
    <w:tmpl w:val="82687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71D1D1B"/>
    <w:multiLevelType w:val="hybridMultilevel"/>
    <w:tmpl w:val="82687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B76354"/>
    <w:multiLevelType w:val="hybridMultilevel"/>
    <w:tmpl w:val="82687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8690D1D"/>
    <w:multiLevelType w:val="hybridMultilevel"/>
    <w:tmpl w:val="7EB0BD52"/>
    <w:lvl w:ilvl="0" w:tplc="CFB6215E">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A25471"/>
    <w:multiLevelType w:val="hybridMultilevel"/>
    <w:tmpl w:val="2B20E17E"/>
    <w:lvl w:ilvl="0" w:tplc="5ABA1D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9064F0"/>
    <w:multiLevelType w:val="hybridMultilevel"/>
    <w:tmpl w:val="826875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25584547">
    <w:abstractNumId w:val="5"/>
  </w:num>
  <w:num w:numId="2" w16cid:durableId="604390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0333167">
    <w:abstractNumId w:val="2"/>
  </w:num>
  <w:num w:numId="4" w16cid:durableId="455293191">
    <w:abstractNumId w:val="0"/>
  </w:num>
  <w:num w:numId="5" w16cid:durableId="639193469">
    <w:abstractNumId w:val="4"/>
  </w:num>
  <w:num w:numId="6" w16cid:durableId="646059237">
    <w:abstractNumId w:val="6"/>
  </w:num>
  <w:num w:numId="7" w16cid:durableId="1813908685">
    <w:abstractNumId w:val="1"/>
  </w:num>
  <w:num w:numId="8" w16cid:durableId="1468204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9C"/>
    <w:rsid w:val="00001736"/>
    <w:rsid w:val="00003606"/>
    <w:rsid w:val="00012F67"/>
    <w:rsid w:val="000164F4"/>
    <w:rsid w:val="00025A9C"/>
    <w:rsid w:val="00027934"/>
    <w:rsid w:val="00031A7B"/>
    <w:rsid w:val="0003326F"/>
    <w:rsid w:val="000359BA"/>
    <w:rsid w:val="00050137"/>
    <w:rsid w:val="00055401"/>
    <w:rsid w:val="00070052"/>
    <w:rsid w:val="00074EE5"/>
    <w:rsid w:val="000753EC"/>
    <w:rsid w:val="00076309"/>
    <w:rsid w:val="000848CC"/>
    <w:rsid w:val="000C03A0"/>
    <w:rsid w:val="000C3A8A"/>
    <w:rsid w:val="000D2C0E"/>
    <w:rsid w:val="000D4CCD"/>
    <w:rsid w:val="000D4D7D"/>
    <w:rsid w:val="000D74C7"/>
    <w:rsid w:val="000E2552"/>
    <w:rsid w:val="000F1048"/>
    <w:rsid w:val="000F7757"/>
    <w:rsid w:val="001008FE"/>
    <w:rsid w:val="00111CB4"/>
    <w:rsid w:val="00126B4C"/>
    <w:rsid w:val="00127D23"/>
    <w:rsid w:val="001311F4"/>
    <w:rsid w:val="00141E29"/>
    <w:rsid w:val="001437DB"/>
    <w:rsid w:val="0014667B"/>
    <w:rsid w:val="00154FB4"/>
    <w:rsid w:val="001567C2"/>
    <w:rsid w:val="00161385"/>
    <w:rsid w:val="00164F28"/>
    <w:rsid w:val="001779A9"/>
    <w:rsid w:val="00192A0F"/>
    <w:rsid w:val="00193310"/>
    <w:rsid w:val="00194B8D"/>
    <w:rsid w:val="0019616F"/>
    <w:rsid w:val="001A4046"/>
    <w:rsid w:val="001A7A2B"/>
    <w:rsid w:val="001B2E83"/>
    <w:rsid w:val="001B2EC2"/>
    <w:rsid w:val="001B5934"/>
    <w:rsid w:val="001C0093"/>
    <w:rsid w:val="001C254C"/>
    <w:rsid w:val="001D0A0F"/>
    <w:rsid w:val="001D72C1"/>
    <w:rsid w:val="001E1CE9"/>
    <w:rsid w:val="001F05B6"/>
    <w:rsid w:val="00200130"/>
    <w:rsid w:val="00203CB0"/>
    <w:rsid w:val="00210328"/>
    <w:rsid w:val="00211833"/>
    <w:rsid w:val="00212EC3"/>
    <w:rsid w:val="00220925"/>
    <w:rsid w:val="00222FFD"/>
    <w:rsid w:val="00247631"/>
    <w:rsid w:val="00256673"/>
    <w:rsid w:val="00256BF9"/>
    <w:rsid w:val="00264C1F"/>
    <w:rsid w:val="002659C7"/>
    <w:rsid w:val="00266B7B"/>
    <w:rsid w:val="00267CA6"/>
    <w:rsid w:val="00275BC6"/>
    <w:rsid w:val="00281F58"/>
    <w:rsid w:val="002844B6"/>
    <w:rsid w:val="00290579"/>
    <w:rsid w:val="002929AF"/>
    <w:rsid w:val="002966DA"/>
    <w:rsid w:val="002A1528"/>
    <w:rsid w:val="002B2531"/>
    <w:rsid w:val="002B54E9"/>
    <w:rsid w:val="002C3FAF"/>
    <w:rsid w:val="002C5002"/>
    <w:rsid w:val="002C7C33"/>
    <w:rsid w:val="002E62D9"/>
    <w:rsid w:val="002F1968"/>
    <w:rsid w:val="002F2499"/>
    <w:rsid w:val="002F2A6E"/>
    <w:rsid w:val="002F366D"/>
    <w:rsid w:val="002F3F04"/>
    <w:rsid w:val="00304EA9"/>
    <w:rsid w:val="00306AC8"/>
    <w:rsid w:val="003104C2"/>
    <w:rsid w:val="00343997"/>
    <w:rsid w:val="00343DED"/>
    <w:rsid w:val="0035034F"/>
    <w:rsid w:val="0036601D"/>
    <w:rsid w:val="003712D3"/>
    <w:rsid w:val="003A1054"/>
    <w:rsid w:val="003A24B8"/>
    <w:rsid w:val="003A3B60"/>
    <w:rsid w:val="003A670A"/>
    <w:rsid w:val="003A6C18"/>
    <w:rsid w:val="003B579F"/>
    <w:rsid w:val="003B5813"/>
    <w:rsid w:val="003C548A"/>
    <w:rsid w:val="003E4DCA"/>
    <w:rsid w:val="003E5D96"/>
    <w:rsid w:val="00422969"/>
    <w:rsid w:val="00427D85"/>
    <w:rsid w:val="0043194A"/>
    <w:rsid w:val="00447FB3"/>
    <w:rsid w:val="004561A3"/>
    <w:rsid w:val="004744A5"/>
    <w:rsid w:val="004815DC"/>
    <w:rsid w:val="00481684"/>
    <w:rsid w:val="00483391"/>
    <w:rsid w:val="004C774C"/>
    <w:rsid w:val="004D4608"/>
    <w:rsid w:val="004E0C07"/>
    <w:rsid w:val="004E718F"/>
    <w:rsid w:val="00501878"/>
    <w:rsid w:val="00517BF4"/>
    <w:rsid w:val="00527E02"/>
    <w:rsid w:val="00544258"/>
    <w:rsid w:val="00546833"/>
    <w:rsid w:val="00552367"/>
    <w:rsid w:val="005526B2"/>
    <w:rsid w:val="00557A06"/>
    <w:rsid w:val="0056660D"/>
    <w:rsid w:val="00574B5B"/>
    <w:rsid w:val="005775AF"/>
    <w:rsid w:val="00585937"/>
    <w:rsid w:val="00591059"/>
    <w:rsid w:val="0059184E"/>
    <w:rsid w:val="005A2EFC"/>
    <w:rsid w:val="005A43F7"/>
    <w:rsid w:val="005B4ADF"/>
    <w:rsid w:val="005C66FC"/>
    <w:rsid w:val="005C738B"/>
    <w:rsid w:val="005E7291"/>
    <w:rsid w:val="005F4594"/>
    <w:rsid w:val="005F6692"/>
    <w:rsid w:val="00603DE2"/>
    <w:rsid w:val="00611BAB"/>
    <w:rsid w:val="00612593"/>
    <w:rsid w:val="0061707B"/>
    <w:rsid w:val="006263E3"/>
    <w:rsid w:val="00633527"/>
    <w:rsid w:val="00637641"/>
    <w:rsid w:val="0064398E"/>
    <w:rsid w:val="00644437"/>
    <w:rsid w:val="0064619A"/>
    <w:rsid w:val="006536C7"/>
    <w:rsid w:val="00655CE8"/>
    <w:rsid w:val="00661F46"/>
    <w:rsid w:val="00667408"/>
    <w:rsid w:val="00682E18"/>
    <w:rsid w:val="00692C17"/>
    <w:rsid w:val="006A215C"/>
    <w:rsid w:val="006A24AE"/>
    <w:rsid w:val="006A3C60"/>
    <w:rsid w:val="006A4CAF"/>
    <w:rsid w:val="006A62ED"/>
    <w:rsid w:val="006C1EF5"/>
    <w:rsid w:val="006C3D48"/>
    <w:rsid w:val="006C5BA4"/>
    <w:rsid w:val="006D11EC"/>
    <w:rsid w:val="006D41E7"/>
    <w:rsid w:val="006D7295"/>
    <w:rsid w:val="006D7613"/>
    <w:rsid w:val="006E0F74"/>
    <w:rsid w:val="006E1492"/>
    <w:rsid w:val="006E2D8C"/>
    <w:rsid w:val="006F106E"/>
    <w:rsid w:val="007002BA"/>
    <w:rsid w:val="00716C0B"/>
    <w:rsid w:val="00721A08"/>
    <w:rsid w:val="007300A9"/>
    <w:rsid w:val="0073402E"/>
    <w:rsid w:val="00734235"/>
    <w:rsid w:val="00746949"/>
    <w:rsid w:val="00760C9C"/>
    <w:rsid w:val="00761355"/>
    <w:rsid w:val="00761FCC"/>
    <w:rsid w:val="00762A7F"/>
    <w:rsid w:val="0076382B"/>
    <w:rsid w:val="00764054"/>
    <w:rsid w:val="00775A27"/>
    <w:rsid w:val="00780FAA"/>
    <w:rsid w:val="0078422A"/>
    <w:rsid w:val="007907E9"/>
    <w:rsid w:val="00792756"/>
    <w:rsid w:val="00792F77"/>
    <w:rsid w:val="0079434C"/>
    <w:rsid w:val="007A08E6"/>
    <w:rsid w:val="007A09C1"/>
    <w:rsid w:val="007A3288"/>
    <w:rsid w:val="007A4DF1"/>
    <w:rsid w:val="007C257A"/>
    <w:rsid w:val="007D064F"/>
    <w:rsid w:val="007D270F"/>
    <w:rsid w:val="007D3F83"/>
    <w:rsid w:val="007D75B3"/>
    <w:rsid w:val="007F1A37"/>
    <w:rsid w:val="007F5022"/>
    <w:rsid w:val="007F7F4A"/>
    <w:rsid w:val="00804079"/>
    <w:rsid w:val="008140A9"/>
    <w:rsid w:val="00815FD8"/>
    <w:rsid w:val="00846224"/>
    <w:rsid w:val="00865739"/>
    <w:rsid w:val="0087048C"/>
    <w:rsid w:val="0087335E"/>
    <w:rsid w:val="00874FAC"/>
    <w:rsid w:val="008825C1"/>
    <w:rsid w:val="00882BA9"/>
    <w:rsid w:val="00884533"/>
    <w:rsid w:val="00886259"/>
    <w:rsid w:val="00886B64"/>
    <w:rsid w:val="008B74BA"/>
    <w:rsid w:val="008C444B"/>
    <w:rsid w:val="008C7C9F"/>
    <w:rsid w:val="008D0A65"/>
    <w:rsid w:val="008D0EBF"/>
    <w:rsid w:val="008D612A"/>
    <w:rsid w:val="008E4B3E"/>
    <w:rsid w:val="008E4E3B"/>
    <w:rsid w:val="008F17F2"/>
    <w:rsid w:val="008F3FD1"/>
    <w:rsid w:val="00906AF4"/>
    <w:rsid w:val="00907851"/>
    <w:rsid w:val="0091258A"/>
    <w:rsid w:val="009207B4"/>
    <w:rsid w:val="00935637"/>
    <w:rsid w:val="00947FCD"/>
    <w:rsid w:val="009641FE"/>
    <w:rsid w:val="009707EF"/>
    <w:rsid w:val="009800EE"/>
    <w:rsid w:val="00986468"/>
    <w:rsid w:val="009935B2"/>
    <w:rsid w:val="009A6C9D"/>
    <w:rsid w:val="009B28F1"/>
    <w:rsid w:val="009C19DE"/>
    <w:rsid w:val="009D0DD6"/>
    <w:rsid w:val="009D485F"/>
    <w:rsid w:val="009D6157"/>
    <w:rsid w:val="009E74CA"/>
    <w:rsid w:val="009F3EEF"/>
    <w:rsid w:val="00A02BDC"/>
    <w:rsid w:val="00A03C5D"/>
    <w:rsid w:val="00A04F7A"/>
    <w:rsid w:val="00A11451"/>
    <w:rsid w:val="00A20028"/>
    <w:rsid w:val="00A21F38"/>
    <w:rsid w:val="00A2476F"/>
    <w:rsid w:val="00A33D82"/>
    <w:rsid w:val="00A36CBA"/>
    <w:rsid w:val="00A419FD"/>
    <w:rsid w:val="00A4560C"/>
    <w:rsid w:val="00A6339D"/>
    <w:rsid w:val="00A67CE9"/>
    <w:rsid w:val="00A72B22"/>
    <w:rsid w:val="00A77593"/>
    <w:rsid w:val="00A8126D"/>
    <w:rsid w:val="00A861B9"/>
    <w:rsid w:val="00AA14BD"/>
    <w:rsid w:val="00AA44C7"/>
    <w:rsid w:val="00AB20AF"/>
    <w:rsid w:val="00AD3278"/>
    <w:rsid w:val="00AD473E"/>
    <w:rsid w:val="00AE2D27"/>
    <w:rsid w:val="00AF3A1B"/>
    <w:rsid w:val="00AF7CFD"/>
    <w:rsid w:val="00B007F4"/>
    <w:rsid w:val="00B0156A"/>
    <w:rsid w:val="00B02C3C"/>
    <w:rsid w:val="00B047D1"/>
    <w:rsid w:val="00B16B23"/>
    <w:rsid w:val="00B17483"/>
    <w:rsid w:val="00B23AAD"/>
    <w:rsid w:val="00B270D7"/>
    <w:rsid w:val="00B30181"/>
    <w:rsid w:val="00B304A7"/>
    <w:rsid w:val="00B35C5D"/>
    <w:rsid w:val="00B372E8"/>
    <w:rsid w:val="00B40F59"/>
    <w:rsid w:val="00B418AF"/>
    <w:rsid w:val="00B50E06"/>
    <w:rsid w:val="00B6764F"/>
    <w:rsid w:val="00B728A6"/>
    <w:rsid w:val="00B73F58"/>
    <w:rsid w:val="00B77B03"/>
    <w:rsid w:val="00B817A5"/>
    <w:rsid w:val="00B824BF"/>
    <w:rsid w:val="00B91D1D"/>
    <w:rsid w:val="00B9358A"/>
    <w:rsid w:val="00BA2113"/>
    <w:rsid w:val="00BA4DDF"/>
    <w:rsid w:val="00BB6647"/>
    <w:rsid w:val="00BC6A2E"/>
    <w:rsid w:val="00BF1CB1"/>
    <w:rsid w:val="00BF55B1"/>
    <w:rsid w:val="00C07A78"/>
    <w:rsid w:val="00C10806"/>
    <w:rsid w:val="00C147FD"/>
    <w:rsid w:val="00C250BF"/>
    <w:rsid w:val="00C27BC3"/>
    <w:rsid w:val="00C37A22"/>
    <w:rsid w:val="00C40B2A"/>
    <w:rsid w:val="00C61344"/>
    <w:rsid w:val="00C701C7"/>
    <w:rsid w:val="00C801D4"/>
    <w:rsid w:val="00CB2D24"/>
    <w:rsid w:val="00CC7628"/>
    <w:rsid w:val="00CD24A4"/>
    <w:rsid w:val="00CD425D"/>
    <w:rsid w:val="00CD746C"/>
    <w:rsid w:val="00CE5EFE"/>
    <w:rsid w:val="00CF054B"/>
    <w:rsid w:val="00CF5E10"/>
    <w:rsid w:val="00D030DF"/>
    <w:rsid w:val="00D11BE4"/>
    <w:rsid w:val="00D171EA"/>
    <w:rsid w:val="00D318C4"/>
    <w:rsid w:val="00D33CF0"/>
    <w:rsid w:val="00D41037"/>
    <w:rsid w:val="00D61B76"/>
    <w:rsid w:val="00D6249C"/>
    <w:rsid w:val="00D75554"/>
    <w:rsid w:val="00DA12EF"/>
    <w:rsid w:val="00DA738B"/>
    <w:rsid w:val="00DA739F"/>
    <w:rsid w:val="00DB2E09"/>
    <w:rsid w:val="00DD5899"/>
    <w:rsid w:val="00DD6EE3"/>
    <w:rsid w:val="00DE025B"/>
    <w:rsid w:val="00DF455A"/>
    <w:rsid w:val="00E25C5C"/>
    <w:rsid w:val="00E27653"/>
    <w:rsid w:val="00E32FDA"/>
    <w:rsid w:val="00E40E29"/>
    <w:rsid w:val="00E43A5A"/>
    <w:rsid w:val="00E718B0"/>
    <w:rsid w:val="00E750AF"/>
    <w:rsid w:val="00E75BAC"/>
    <w:rsid w:val="00EA666A"/>
    <w:rsid w:val="00EA6F18"/>
    <w:rsid w:val="00EB2AA3"/>
    <w:rsid w:val="00EB31C9"/>
    <w:rsid w:val="00EC40A5"/>
    <w:rsid w:val="00EC7E0E"/>
    <w:rsid w:val="00ED153E"/>
    <w:rsid w:val="00EF4527"/>
    <w:rsid w:val="00F072A8"/>
    <w:rsid w:val="00F10FFE"/>
    <w:rsid w:val="00F17E9D"/>
    <w:rsid w:val="00F301D0"/>
    <w:rsid w:val="00F3150D"/>
    <w:rsid w:val="00F343FF"/>
    <w:rsid w:val="00F36186"/>
    <w:rsid w:val="00F426D4"/>
    <w:rsid w:val="00F47928"/>
    <w:rsid w:val="00F505CD"/>
    <w:rsid w:val="00F562DB"/>
    <w:rsid w:val="00F64CD7"/>
    <w:rsid w:val="00F71296"/>
    <w:rsid w:val="00F7460A"/>
    <w:rsid w:val="00F912BD"/>
    <w:rsid w:val="00FA71D4"/>
    <w:rsid w:val="00FA7AFA"/>
    <w:rsid w:val="00FA7C3D"/>
    <w:rsid w:val="00FB2897"/>
    <w:rsid w:val="00FB46EE"/>
    <w:rsid w:val="00FC31BA"/>
    <w:rsid w:val="00FC37BD"/>
    <w:rsid w:val="00FC5BC3"/>
    <w:rsid w:val="00FD01B2"/>
    <w:rsid w:val="00FD5783"/>
    <w:rsid w:val="00FD780C"/>
    <w:rsid w:val="00FE2FA6"/>
    <w:rsid w:val="00FE7530"/>
    <w:rsid w:val="00FF4705"/>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0473"/>
  <w15:chartTrackingRefBased/>
  <w15:docId w15:val="{6EA3A733-D37C-6741-8679-65F7AD1D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55A"/>
    <w:pPr>
      <w:ind w:left="720"/>
      <w:contextualSpacing/>
    </w:pPr>
  </w:style>
  <w:style w:type="paragraph" w:styleId="Revision">
    <w:name w:val="Revision"/>
    <w:hidden/>
    <w:uiPriority w:val="99"/>
    <w:semiHidden/>
    <w:rsid w:val="009641F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64F28"/>
    <w:rPr>
      <w:sz w:val="16"/>
      <w:szCs w:val="16"/>
    </w:rPr>
  </w:style>
  <w:style w:type="paragraph" w:styleId="CommentText">
    <w:name w:val="annotation text"/>
    <w:basedOn w:val="Normal"/>
    <w:link w:val="CommentTextChar"/>
    <w:uiPriority w:val="99"/>
    <w:unhideWhenUsed/>
    <w:rsid w:val="00164F28"/>
    <w:rPr>
      <w:sz w:val="20"/>
      <w:szCs w:val="20"/>
    </w:rPr>
  </w:style>
  <w:style w:type="character" w:customStyle="1" w:styleId="CommentTextChar">
    <w:name w:val="Comment Text Char"/>
    <w:basedOn w:val="DefaultParagraphFont"/>
    <w:link w:val="CommentText"/>
    <w:uiPriority w:val="99"/>
    <w:rsid w:val="00164F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F28"/>
    <w:rPr>
      <w:b/>
      <w:bCs/>
    </w:rPr>
  </w:style>
  <w:style w:type="character" w:customStyle="1" w:styleId="CommentSubjectChar">
    <w:name w:val="Comment Subject Char"/>
    <w:basedOn w:val="CommentTextChar"/>
    <w:link w:val="CommentSubject"/>
    <w:uiPriority w:val="99"/>
    <w:semiHidden/>
    <w:rsid w:val="00164F28"/>
    <w:rPr>
      <w:rFonts w:ascii="Times New Roman" w:eastAsia="Times New Roman" w:hAnsi="Times New Roman" w:cs="Times New Roman"/>
      <w:b/>
      <w:bCs/>
      <w:sz w:val="20"/>
      <w:szCs w:val="20"/>
    </w:rPr>
  </w:style>
  <w:style w:type="paragraph" w:styleId="BodyText">
    <w:name w:val="Body Text"/>
    <w:basedOn w:val="Normal"/>
    <w:link w:val="BodyTextChar"/>
    <w:uiPriority w:val="99"/>
    <w:rsid w:val="002A1528"/>
    <w:pPr>
      <w:widowControl w:val="0"/>
      <w:autoSpaceDE w:val="0"/>
      <w:autoSpaceDN w:val="0"/>
      <w:ind w:left="100"/>
    </w:pPr>
  </w:style>
  <w:style w:type="character" w:customStyle="1" w:styleId="BodyTextChar">
    <w:name w:val="Body Text Char"/>
    <w:basedOn w:val="DefaultParagraphFont"/>
    <w:link w:val="BodyText"/>
    <w:uiPriority w:val="99"/>
    <w:rsid w:val="002A15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Megan</dc:creator>
  <cp:keywords/>
  <dc:description/>
  <cp:lastModifiedBy>Quigley, Fran</cp:lastModifiedBy>
  <cp:revision>56</cp:revision>
  <cp:lastPrinted>2023-04-21T14:54:00Z</cp:lastPrinted>
  <dcterms:created xsi:type="dcterms:W3CDTF">2023-05-01T16:18:00Z</dcterms:created>
  <dcterms:modified xsi:type="dcterms:W3CDTF">2023-06-09T22:05:00Z</dcterms:modified>
</cp:coreProperties>
</file>